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639" w:rsidRDefault="008D6639" w:rsidP="008D6639">
      <w:pPr>
        <w:rPr>
          <w:rFonts w:ascii="Times New Roman" w:hAnsi="Times New Roman" w:cs="Times New Roman"/>
          <w:sz w:val="40"/>
          <w:szCs w:val="40"/>
        </w:rPr>
      </w:pPr>
    </w:p>
    <w:p w:rsidR="008D6639" w:rsidRDefault="008D6639" w:rsidP="008D6639">
      <w:pPr>
        <w:rPr>
          <w:rFonts w:ascii="Times New Roman" w:hAnsi="Times New Roman" w:cs="Times New Roman"/>
          <w:color w:val="FF0000"/>
          <w:sz w:val="40"/>
          <w:szCs w:val="40"/>
        </w:rPr>
      </w:pPr>
      <w:r>
        <w:rPr>
          <w:rFonts w:ascii="Times New Roman" w:hAnsi="Times New Roman" w:cs="Times New Roman"/>
          <w:noProof/>
          <w:color w:val="FF0000"/>
          <w:sz w:val="40"/>
          <w:szCs w:val="40"/>
          <w:lang w:eastAsia="es-EC"/>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15.45pt;margin-top:0;width:414pt;height:548.25pt;z-index:251660288" fillcolor="white [3201]" strokecolor="#0f6fc6 [3204]" strokeweight="2.5pt">
            <v:shadow color="#868686"/>
            <v:textbox style="mso-next-textbox:#_x0000_s1026">
              <w:txbxContent>
                <w:p w:rsidR="008D6639" w:rsidRDefault="008D6639" w:rsidP="008D6639">
                  <w:pPr>
                    <w:rPr>
                      <w:b/>
                      <w:sz w:val="96"/>
                      <w:szCs w:val="96"/>
                    </w:rPr>
                  </w:pPr>
                </w:p>
                <w:p w:rsidR="008D6639" w:rsidRPr="009D62D7" w:rsidRDefault="008D6639" w:rsidP="008D6639">
                  <w:pPr>
                    <w:rPr>
                      <w:b/>
                      <w:sz w:val="96"/>
                      <w:szCs w:val="96"/>
                    </w:rPr>
                  </w:pPr>
                </w:p>
                <w:p w:rsidR="008D6639" w:rsidRPr="009D62D7" w:rsidRDefault="008D6639" w:rsidP="008D6639">
                  <w:pPr>
                    <w:rPr>
                      <w:b/>
                      <w:sz w:val="96"/>
                      <w:szCs w:val="96"/>
                    </w:rPr>
                  </w:pPr>
                  <w:r w:rsidRPr="005D29F5">
                    <w:rPr>
                      <w:b/>
                      <w:sz w:val="96"/>
                      <w:szCs w:val="96"/>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303.9pt;height:170.2pt" adj="5665,10800" fillcolor="#0070c0" strokecolor="blue">
                        <v:shadow color="#868686"/>
                        <v:textpath style="font-family:&quot;Impact&quot;;v-text-kern:t" trim="t" fitpath="t" xscale="f" string="ARTICULACIÓN III"/>
                      </v:shape>
                    </w:pict>
                  </w:r>
                </w:p>
                <w:p w:rsidR="008D6639" w:rsidRPr="00822CF9" w:rsidRDefault="008D6639" w:rsidP="008D6639">
                  <w:pPr>
                    <w:rPr>
                      <w:rFonts w:ascii="Times New Roman" w:hAnsi="Times New Roman" w:cs="Times New Roman"/>
                      <w:b/>
                      <w:color w:val="00B0F0"/>
                      <w:sz w:val="130"/>
                      <w:szCs w:val="130"/>
                    </w:rPr>
                  </w:pPr>
                </w:p>
              </w:txbxContent>
            </v:textbox>
          </v:shape>
        </w:pict>
      </w: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pPr>
    </w:p>
    <w:p w:rsidR="008D6639" w:rsidRDefault="008D6639" w:rsidP="008D6639">
      <w:pPr>
        <w:rPr>
          <w:rFonts w:ascii="Times New Roman" w:hAnsi="Times New Roman" w:cs="Times New Roman"/>
          <w:color w:val="FF0000"/>
          <w:sz w:val="40"/>
          <w:szCs w:val="40"/>
        </w:rPr>
        <w:sectPr w:rsidR="008D6639" w:rsidSect="00C8111E">
          <w:pgSz w:w="11906" w:h="16838"/>
          <w:pgMar w:top="1418" w:right="1418" w:bottom="1701" w:left="1701" w:header="708" w:footer="708" w:gutter="0"/>
          <w:cols w:space="708"/>
          <w:docGrid w:linePitch="360"/>
        </w:sectPr>
      </w:pPr>
    </w:p>
    <w:tbl>
      <w:tblPr>
        <w:tblW w:w="13055" w:type="dxa"/>
        <w:tblInd w:w="70" w:type="dxa"/>
        <w:tblCellMar>
          <w:left w:w="70" w:type="dxa"/>
          <w:right w:w="70" w:type="dxa"/>
        </w:tblCellMar>
        <w:tblLook w:val="04A0"/>
      </w:tblPr>
      <w:tblGrid>
        <w:gridCol w:w="4458"/>
        <w:gridCol w:w="2313"/>
        <w:gridCol w:w="1443"/>
        <w:gridCol w:w="1402"/>
        <w:gridCol w:w="1548"/>
        <w:gridCol w:w="1891"/>
      </w:tblGrid>
      <w:tr w:rsidR="008D6639" w:rsidRPr="0001122B" w:rsidTr="00CC4343">
        <w:trPr>
          <w:trHeight w:val="303"/>
        </w:trPr>
        <w:tc>
          <w:tcPr>
            <w:tcW w:w="4458"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b/>
                <w:bCs/>
                <w:color w:val="1F497D"/>
                <w:lang w:eastAsia="es-EC"/>
              </w:rPr>
            </w:pPr>
            <w:r w:rsidRPr="0001122B">
              <w:rPr>
                <w:rFonts w:ascii="Calibri" w:eastAsia="Times New Roman" w:hAnsi="Calibri" w:cs="Calibri"/>
                <w:b/>
                <w:bCs/>
                <w:color w:val="1F497D"/>
                <w:lang w:eastAsia="es-EC"/>
              </w:rPr>
              <w:lastRenderedPageBreak/>
              <w:t>Indicador de Liquidez</w:t>
            </w:r>
          </w:p>
        </w:tc>
        <w:tc>
          <w:tcPr>
            <w:tcW w:w="2313"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43"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02"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548"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r>
              <w:rPr>
                <w:rFonts w:ascii="Calibri" w:eastAsia="Times New Roman" w:hAnsi="Calibri" w:cs="Calibri"/>
                <w:noProof/>
                <w:color w:val="000000"/>
                <w:lang w:eastAsia="es-EC"/>
              </w:rPr>
              <w:drawing>
                <wp:anchor distT="0" distB="0" distL="114300" distR="114300" simplePos="0" relativeHeight="251661312" behindDoc="0" locked="0" layoutInCell="1" allowOverlap="1">
                  <wp:simplePos x="0" y="0"/>
                  <wp:positionH relativeFrom="column">
                    <wp:posOffset>609600</wp:posOffset>
                  </wp:positionH>
                  <wp:positionV relativeFrom="paragraph">
                    <wp:posOffset>0</wp:posOffset>
                  </wp:positionV>
                  <wp:extent cx="923925" cy="266700"/>
                  <wp:effectExtent l="0" t="0" r="635" b="0"/>
                  <wp:wrapNone/>
                  <wp:docPr id="208" name="1 CuadroTexto"/>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6734175" y="571500"/>
                            <a:ext cx="914400" cy="264560"/>
                            <a:chOff x="6734175" y="571500"/>
                            <a:chExt cx="914400" cy="264560"/>
                          </a:xfrm>
                        </a:grpSpPr>
                        <a:sp>
                          <a:nvSpPr>
                            <a:cNvPr id="2" name="1 CuadroTexto"/>
                            <a:cNvSpPr txBox="1"/>
                          </a:nvSpPr>
                          <a:spPr>
                            <a:xfrm>
                              <a:off x="5953125" y="2052637"/>
                              <a:ext cx="914400" cy="264560"/>
                            </a:xfrm>
                            <a:prstGeom prst="rect">
                              <a:avLst/>
                            </a:prstGeom>
                            <a:noFill/>
                          </a:spPr>
                          <a:txSp>
                            <a:txBody>
                              <a:bodyPr vertOverflow="clip" horzOverflow="clip"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es-EC"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06"/>
            </w:tblGrid>
            <w:tr w:rsidR="008D6639" w:rsidRPr="0001122B" w:rsidTr="00CC4343">
              <w:trPr>
                <w:trHeight w:val="303"/>
                <w:tblCellSpacing w:w="0" w:type="dxa"/>
              </w:trPr>
              <w:tc>
                <w:tcPr>
                  <w:tcW w:w="1406"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r>
          </w:tbl>
          <w:p w:rsidR="008D6639" w:rsidRPr="0001122B" w:rsidRDefault="008D6639" w:rsidP="00CC4343">
            <w:pPr>
              <w:spacing w:after="0" w:line="240" w:lineRule="auto"/>
              <w:rPr>
                <w:rFonts w:ascii="Calibri" w:eastAsia="Times New Roman" w:hAnsi="Calibri" w:cs="Calibri"/>
                <w:color w:val="000000"/>
                <w:lang w:eastAsia="es-EC"/>
              </w:rPr>
            </w:pPr>
          </w:p>
        </w:tc>
        <w:tc>
          <w:tcPr>
            <w:tcW w:w="1891"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303"/>
        </w:trPr>
        <w:tc>
          <w:tcPr>
            <w:tcW w:w="44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RAZONES</w:t>
            </w:r>
          </w:p>
        </w:tc>
        <w:tc>
          <w:tcPr>
            <w:tcW w:w="23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FÓRMULA</w:t>
            </w:r>
          </w:p>
        </w:tc>
        <w:tc>
          <w:tcPr>
            <w:tcW w:w="2844" w:type="dxa"/>
            <w:gridSpan w:val="2"/>
            <w:tcBorders>
              <w:top w:val="single" w:sz="4" w:space="0" w:color="auto"/>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RESULTADO</w:t>
            </w:r>
          </w:p>
        </w:tc>
        <w:tc>
          <w:tcPr>
            <w:tcW w:w="15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VARIACIÓN</w:t>
            </w: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CONDICIÓN</w:t>
            </w:r>
          </w:p>
        </w:tc>
      </w:tr>
      <w:tr w:rsidR="008D6639" w:rsidRPr="0001122B" w:rsidTr="00CC4343">
        <w:trPr>
          <w:trHeight w:val="303"/>
        </w:trPr>
        <w:tc>
          <w:tcPr>
            <w:tcW w:w="4458"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2313"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1443" w:type="dxa"/>
            <w:tcBorders>
              <w:top w:val="nil"/>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9966FF"/>
                <w:lang w:eastAsia="es-EC"/>
              </w:rPr>
            </w:pPr>
            <w:r w:rsidRPr="0001122B">
              <w:rPr>
                <w:rFonts w:ascii="Calibri" w:eastAsia="Times New Roman" w:hAnsi="Calibri" w:cs="Calibri"/>
                <w:b/>
                <w:bCs/>
                <w:color w:val="9966FF"/>
                <w:lang w:eastAsia="es-EC"/>
              </w:rPr>
              <w:t>2010</w:t>
            </w:r>
          </w:p>
        </w:tc>
        <w:tc>
          <w:tcPr>
            <w:tcW w:w="1402" w:type="dxa"/>
            <w:tcBorders>
              <w:top w:val="nil"/>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FF33CC"/>
                <w:lang w:eastAsia="es-EC"/>
              </w:rPr>
            </w:pPr>
            <w:r w:rsidRPr="0001122B">
              <w:rPr>
                <w:rFonts w:ascii="Calibri" w:eastAsia="Times New Roman" w:hAnsi="Calibri" w:cs="Calibri"/>
                <w:b/>
                <w:bCs/>
                <w:color w:val="FF33CC"/>
                <w:lang w:eastAsia="es-EC"/>
              </w:rPr>
              <w:t>2011</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1891"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r>
      <w:tr w:rsidR="008D6639" w:rsidRPr="0001122B" w:rsidTr="00CC4343">
        <w:trPr>
          <w:trHeight w:val="303"/>
        </w:trPr>
        <w:tc>
          <w:tcPr>
            <w:tcW w:w="445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Razón Corriente</w:t>
            </w:r>
          </w:p>
        </w:tc>
        <w:tc>
          <w:tcPr>
            <w:tcW w:w="23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A.</w:t>
            </w:r>
            <w:r>
              <w:rPr>
                <w:rFonts w:ascii="Calibri" w:eastAsia="Times New Roman" w:hAnsi="Calibri" w:cs="Calibri"/>
                <w:color w:val="000000"/>
                <w:lang w:eastAsia="es-EC"/>
              </w:rPr>
              <w:t xml:space="preserve"> </w:t>
            </w:r>
            <w:r w:rsidRPr="0001122B">
              <w:rPr>
                <w:rFonts w:ascii="Calibri" w:eastAsia="Times New Roman" w:hAnsi="Calibri" w:cs="Calibri"/>
                <w:color w:val="000000"/>
                <w:lang w:eastAsia="es-EC"/>
              </w:rPr>
              <w:t>Corriente/ P.</w:t>
            </w:r>
            <w:r>
              <w:rPr>
                <w:rFonts w:ascii="Calibri" w:eastAsia="Times New Roman" w:hAnsi="Calibri" w:cs="Calibri"/>
                <w:color w:val="000000"/>
                <w:lang w:eastAsia="es-EC"/>
              </w:rPr>
              <w:t xml:space="preserve"> </w:t>
            </w:r>
            <w:r w:rsidRPr="0001122B">
              <w:rPr>
                <w:rFonts w:ascii="Calibri" w:eastAsia="Times New Roman" w:hAnsi="Calibri" w:cs="Calibri"/>
                <w:color w:val="000000"/>
                <w:lang w:eastAsia="es-EC"/>
              </w:rPr>
              <w:t xml:space="preserve">Corriente </w:t>
            </w:r>
          </w:p>
        </w:tc>
        <w:tc>
          <w:tcPr>
            <w:tcW w:w="14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 </w:t>
            </w:r>
          </w:p>
        </w:tc>
        <w:tc>
          <w:tcPr>
            <w:tcW w:w="14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29,03</w:t>
            </w:r>
          </w:p>
        </w:tc>
        <w:tc>
          <w:tcPr>
            <w:tcW w:w="15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 </w:t>
            </w:r>
          </w:p>
        </w:tc>
        <w:tc>
          <w:tcPr>
            <w:tcW w:w="18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Poco Satisfactorio</w:t>
            </w:r>
          </w:p>
        </w:tc>
      </w:tr>
      <w:tr w:rsidR="008D6639" w:rsidRPr="0001122B" w:rsidTr="00CC4343">
        <w:trPr>
          <w:trHeight w:val="303"/>
        </w:trPr>
        <w:tc>
          <w:tcPr>
            <w:tcW w:w="4458"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313"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43"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02"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548"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91"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303"/>
        </w:trPr>
        <w:tc>
          <w:tcPr>
            <w:tcW w:w="445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Prueba Ácida</w:t>
            </w:r>
          </w:p>
        </w:tc>
        <w:tc>
          <w:tcPr>
            <w:tcW w:w="23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A.C-Inv.-C</w:t>
            </w:r>
            <w:r>
              <w:rPr>
                <w:rFonts w:ascii="Calibri" w:eastAsia="Times New Roman" w:hAnsi="Calibri" w:cs="Calibri"/>
                <w:color w:val="000000"/>
                <w:lang w:eastAsia="es-EC"/>
              </w:rPr>
              <w:t xml:space="preserve"> </w:t>
            </w:r>
            <w:r w:rsidRPr="0001122B">
              <w:rPr>
                <w:rFonts w:ascii="Calibri" w:eastAsia="Times New Roman" w:hAnsi="Calibri" w:cs="Calibri"/>
                <w:color w:val="000000"/>
                <w:lang w:eastAsia="es-EC"/>
              </w:rPr>
              <w:t>x</w:t>
            </w:r>
            <w:r>
              <w:rPr>
                <w:rFonts w:ascii="Calibri" w:eastAsia="Times New Roman" w:hAnsi="Calibri" w:cs="Calibri"/>
                <w:color w:val="000000"/>
                <w:lang w:eastAsia="es-EC"/>
              </w:rPr>
              <w:t xml:space="preserve"> </w:t>
            </w:r>
            <w:r w:rsidRPr="0001122B">
              <w:rPr>
                <w:rFonts w:ascii="Calibri" w:eastAsia="Times New Roman" w:hAnsi="Calibri" w:cs="Calibri"/>
                <w:color w:val="000000"/>
                <w:lang w:eastAsia="es-EC"/>
              </w:rPr>
              <w:t>Cobrar/ P.C</w:t>
            </w:r>
          </w:p>
        </w:tc>
        <w:tc>
          <w:tcPr>
            <w:tcW w:w="14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 </w:t>
            </w:r>
          </w:p>
        </w:tc>
        <w:tc>
          <w:tcPr>
            <w:tcW w:w="14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28,67</w:t>
            </w:r>
          </w:p>
        </w:tc>
        <w:tc>
          <w:tcPr>
            <w:tcW w:w="15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 </w:t>
            </w:r>
          </w:p>
        </w:tc>
        <w:tc>
          <w:tcPr>
            <w:tcW w:w="18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Poco Satisfactorio</w:t>
            </w:r>
          </w:p>
        </w:tc>
      </w:tr>
      <w:tr w:rsidR="008D6639" w:rsidRPr="0001122B" w:rsidTr="00CC4343">
        <w:trPr>
          <w:trHeight w:val="303"/>
        </w:trPr>
        <w:tc>
          <w:tcPr>
            <w:tcW w:w="4458"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313"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43"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02"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548"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91"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303"/>
        </w:trPr>
        <w:tc>
          <w:tcPr>
            <w:tcW w:w="445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Capital de Trabajo</w:t>
            </w:r>
          </w:p>
        </w:tc>
        <w:tc>
          <w:tcPr>
            <w:tcW w:w="23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A.</w:t>
            </w:r>
            <w:r>
              <w:rPr>
                <w:rFonts w:ascii="Calibri" w:eastAsia="Times New Roman" w:hAnsi="Calibri" w:cs="Calibri"/>
                <w:color w:val="000000"/>
                <w:lang w:eastAsia="es-EC"/>
              </w:rPr>
              <w:t xml:space="preserve"> </w:t>
            </w:r>
            <w:r w:rsidRPr="0001122B">
              <w:rPr>
                <w:rFonts w:ascii="Calibri" w:eastAsia="Times New Roman" w:hAnsi="Calibri" w:cs="Calibri"/>
                <w:color w:val="000000"/>
                <w:lang w:eastAsia="es-EC"/>
              </w:rPr>
              <w:t>Corriente - P. Corriente</w:t>
            </w:r>
          </w:p>
        </w:tc>
        <w:tc>
          <w:tcPr>
            <w:tcW w:w="14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176.824,96</w:t>
            </w:r>
          </w:p>
        </w:tc>
        <w:tc>
          <w:tcPr>
            <w:tcW w:w="14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171.195,01</w:t>
            </w:r>
          </w:p>
        </w:tc>
        <w:tc>
          <w:tcPr>
            <w:tcW w:w="15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-3,18</w:t>
            </w:r>
          </w:p>
        </w:tc>
        <w:tc>
          <w:tcPr>
            <w:tcW w:w="18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Nada Satisfactorio</w:t>
            </w:r>
          </w:p>
        </w:tc>
      </w:tr>
      <w:tr w:rsidR="008D6639" w:rsidRPr="0001122B" w:rsidTr="00CC4343">
        <w:trPr>
          <w:trHeight w:val="303"/>
        </w:trPr>
        <w:tc>
          <w:tcPr>
            <w:tcW w:w="4458"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313"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43"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02"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548"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91"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bl>
    <w:p w:rsidR="008D6639" w:rsidRDefault="008D6639" w:rsidP="008D6639">
      <w:pPr>
        <w:rPr>
          <w:rFonts w:ascii="Times New Roman" w:hAnsi="Times New Roman" w:cs="Times New Roman"/>
          <w:color w:val="FF0000"/>
          <w:sz w:val="24"/>
          <w:szCs w:val="24"/>
        </w:rPr>
      </w:pPr>
    </w:p>
    <w:tbl>
      <w:tblPr>
        <w:tblW w:w="13085" w:type="dxa"/>
        <w:tblInd w:w="70" w:type="dxa"/>
        <w:tblCellMar>
          <w:left w:w="70" w:type="dxa"/>
          <w:right w:w="70" w:type="dxa"/>
        </w:tblCellMar>
        <w:tblLook w:val="04A0"/>
      </w:tblPr>
      <w:tblGrid>
        <w:gridCol w:w="4515"/>
        <w:gridCol w:w="2333"/>
        <w:gridCol w:w="1461"/>
        <w:gridCol w:w="1420"/>
        <w:gridCol w:w="1440"/>
        <w:gridCol w:w="1916"/>
      </w:tblGrid>
      <w:tr w:rsidR="008D6639" w:rsidRPr="0001122B" w:rsidTr="00CC4343">
        <w:trPr>
          <w:trHeight w:val="306"/>
        </w:trPr>
        <w:tc>
          <w:tcPr>
            <w:tcW w:w="4515"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b/>
                <w:bCs/>
                <w:color w:val="1F497D"/>
                <w:lang w:eastAsia="es-EC"/>
              </w:rPr>
            </w:pPr>
            <w:r w:rsidRPr="0001122B">
              <w:rPr>
                <w:rFonts w:ascii="Calibri" w:eastAsia="Times New Roman" w:hAnsi="Calibri" w:cs="Calibri"/>
                <w:b/>
                <w:bCs/>
                <w:color w:val="1F497D"/>
                <w:lang w:eastAsia="es-EC"/>
              </w:rPr>
              <w:t>Indicador de Actividad</w:t>
            </w:r>
          </w:p>
        </w:tc>
        <w:tc>
          <w:tcPr>
            <w:tcW w:w="2333"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61"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20"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40"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916"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306"/>
        </w:trPr>
        <w:tc>
          <w:tcPr>
            <w:tcW w:w="45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RAZONES</w:t>
            </w:r>
          </w:p>
        </w:tc>
        <w:tc>
          <w:tcPr>
            <w:tcW w:w="23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FÓRMULA</w:t>
            </w:r>
          </w:p>
        </w:tc>
        <w:tc>
          <w:tcPr>
            <w:tcW w:w="2881" w:type="dxa"/>
            <w:gridSpan w:val="2"/>
            <w:tcBorders>
              <w:top w:val="single" w:sz="4" w:space="0" w:color="auto"/>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RESULTADO</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VARIACIÓN</w:t>
            </w:r>
          </w:p>
        </w:tc>
        <w:tc>
          <w:tcPr>
            <w:tcW w:w="19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CONDICIÓN</w:t>
            </w:r>
          </w:p>
        </w:tc>
      </w:tr>
      <w:tr w:rsidR="008D6639" w:rsidRPr="0001122B" w:rsidTr="00CC4343">
        <w:trPr>
          <w:trHeight w:val="306"/>
        </w:trPr>
        <w:tc>
          <w:tcPr>
            <w:tcW w:w="4515"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2333"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1461" w:type="dxa"/>
            <w:tcBorders>
              <w:top w:val="nil"/>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9966FF"/>
                <w:lang w:eastAsia="es-EC"/>
              </w:rPr>
            </w:pPr>
            <w:r w:rsidRPr="0001122B">
              <w:rPr>
                <w:rFonts w:ascii="Calibri" w:eastAsia="Times New Roman" w:hAnsi="Calibri" w:cs="Calibri"/>
                <w:b/>
                <w:bCs/>
                <w:color w:val="9966FF"/>
                <w:lang w:eastAsia="es-EC"/>
              </w:rPr>
              <w:t>2010</w:t>
            </w:r>
          </w:p>
        </w:tc>
        <w:tc>
          <w:tcPr>
            <w:tcW w:w="1420" w:type="dxa"/>
            <w:tcBorders>
              <w:top w:val="nil"/>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FF33CC"/>
                <w:lang w:eastAsia="es-EC"/>
              </w:rPr>
            </w:pPr>
            <w:r w:rsidRPr="0001122B">
              <w:rPr>
                <w:rFonts w:ascii="Calibri" w:eastAsia="Times New Roman" w:hAnsi="Calibri" w:cs="Calibri"/>
                <w:b/>
                <w:bCs/>
                <w:color w:val="FF33CC"/>
                <w:lang w:eastAsia="es-EC"/>
              </w:rPr>
              <w:t>2011</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1916"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r>
      <w:tr w:rsidR="008D6639" w:rsidRPr="0001122B" w:rsidTr="00CC4343">
        <w:trPr>
          <w:trHeight w:val="306"/>
        </w:trPr>
        <w:tc>
          <w:tcPr>
            <w:tcW w:w="45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Rotación de Crédito</w:t>
            </w:r>
          </w:p>
        </w:tc>
        <w:tc>
          <w:tcPr>
            <w:tcW w:w="23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Ventas / Ctas. Por Cobrar</w:t>
            </w:r>
          </w:p>
        </w:tc>
        <w:tc>
          <w:tcPr>
            <w:tcW w:w="14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8,36</w:t>
            </w:r>
          </w:p>
        </w:tc>
        <w:tc>
          <w:tcPr>
            <w:tcW w:w="1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15,57</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86,16</w:t>
            </w:r>
          </w:p>
        </w:tc>
        <w:tc>
          <w:tcPr>
            <w:tcW w:w="19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Muy Satisfactorio</w:t>
            </w:r>
          </w:p>
        </w:tc>
      </w:tr>
      <w:tr w:rsidR="008D6639" w:rsidRPr="0001122B" w:rsidTr="00CC4343">
        <w:trPr>
          <w:trHeight w:val="306"/>
        </w:trPr>
        <w:tc>
          <w:tcPr>
            <w:tcW w:w="4515"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333"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61"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20"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40"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91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306"/>
        </w:trPr>
        <w:tc>
          <w:tcPr>
            <w:tcW w:w="45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Días de Cobranza</w:t>
            </w:r>
          </w:p>
        </w:tc>
        <w:tc>
          <w:tcPr>
            <w:tcW w:w="23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360 / Nro. De Rotaciones</w:t>
            </w:r>
          </w:p>
        </w:tc>
        <w:tc>
          <w:tcPr>
            <w:tcW w:w="14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43,05</w:t>
            </w:r>
          </w:p>
        </w:tc>
        <w:tc>
          <w:tcPr>
            <w:tcW w:w="1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23,13</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 </w:t>
            </w:r>
          </w:p>
        </w:tc>
        <w:tc>
          <w:tcPr>
            <w:tcW w:w="1916"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 </w:t>
            </w:r>
          </w:p>
        </w:tc>
      </w:tr>
      <w:tr w:rsidR="008D6639" w:rsidRPr="0001122B" w:rsidTr="00CC4343">
        <w:trPr>
          <w:trHeight w:val="306"/>
        </w:trPr>
        <w:tc>
          <w:tcPr>
            <w:tcW w:w="4515"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333"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61"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20"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40"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91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bl>
    <w:p w:rsidR="008D6639" w:rsidRDefault="008D6639" w:rsidP="008D6639">
      <w:pPr>
        <w:rPr>
          <w:rFonts w:ascii="Times New Roman" w:hAnsi="Times New Roman" w:cs="Times New Roman"/>
          <w:color w:val="FF0000"/>
          <w:sz w:val="24"/>
          <w:szCs w:val="24"/>
        </w:rPr>
      </w:pPr>
    </w:p>
    <w:tbl>
      <w:tblPr>
        <w:tblW w:w="13131" w:type="dxa"/>
        <w:tblInd w:w="70" w:type="dxa"/>
        <w:tblCellMar>
          <w:left w:w="70" w:type="dxa"/>
          <w:right w:w="70" w:type="dxa"/>
        </w:tblCellMar>
        <w:tblLook w:val="04A0"/>
      </w:tblPr>
      <w:tblGrid>
        <w:gridCol w:w="4376"/>
        <w:gridCol w:w="2711"/>
        <w:gridCol w:w="1416"/>
        <w:gridCol w:w="1376"/>
        <w:gridCol w:w="1396"/>
        <w:gridCol w:w="1856"/>
      </w:tblGrid>
      <w:tr w:rsidR="008D6639" w:rsidRPr="0001122B" w:rsidTr="00CC4343">
        <w:trPr>
          <w:trHeight w:val="300"/>
        </w:trPr>
        <w:tc>
          <w:tcPr>
            <w:tcW w:w="4376"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b/>
                <w:bCs/>
                <w:color w:val="1F497D"/>
                <w:lang w:eastAsia="es-EC"/>
              </w:rPr>
            </w:pPr>
            <w:r w:rsidRPr="0001122B">
              <w:rPr>
                <w:rFonts w:ascii="Calibri" w:eastAsia="Times New Roman" w:hAnsi="Calibri" w:cs="Calibri"/>
                <w:b/>
                <w:bCs/>
                <w:color w:val="1F497D"/>
                <w:lang w:eastAsia="es-EC"/>
              </w:rPr>
              <w:t>Indicador de Endeudamiento</w:t>
            </w:r>
          </w:p>
        </w:tc>
        <w:tc>
          <w:tcPr>
            <w:tcW w:w="2711"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16"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76"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96"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56"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300"/>
        </w:trPr>
        <w:tc>
          <w:tcPr>
            <w:tcW w:w="43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RAZONES</w:t>
            </w:r>
          </w:p>
        </w:tc>
        <w:tc>
          <w:tcPr>
            <w:tcW w:w="27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FÓRMULA</w:t>
            </w:r>
          </w:p>
        </w:tc>
        <w:tc>
          <w:tcPr>
            <w:tcW w:w="2792" w:type="dxa"/>
            <w:gridSpan w:val="2"/>
            <w:tcBorders>
              <w:top w:val="single" w:sz="4" w:space="0" w:color="auto"/>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RESULTADO</w:t>
            </w:r>
          </w:p>
        </w:tc>
        <w:tc>
          <w:tcPr>
            <w:tcW w:w="13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VARIACIÓN</w:t>
            </w:r>
          </w:p>
        </w:tc>
        <w:tc>
          <w:tcPr>
            <w:tcW w:w="18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CONDICIÓN</w:t>
            </w:r>
          </w:p>
        </w:tc>
      </w:tr>
      <w:tr w:rsidR="008D6639" w:rsidRPr="0001122B" w:rsidTr="00CC4343">
        <w:trPr>
          <w:trHeight w:val="300"/>
        </w:trPr>
        <w:tc>
          <w:tcPr>
            <w:tcW w:w="4376"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2711"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1416" w:type="dxa"/>
            <w:tcBorders>
              <w:top w:val="nil"/>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9966FF"/>
                <w:lang w:eastAsia="es-EC"/>
              </w:rPr>
            </w:pPr>
            <w:r w:rsidRPr="0001122B">
              <w:rPr>
                <w:rFonts w:ascii="Calibri" w:eastAsia="Times New Roman" w:hAnsi="Calibri" w:cs="Calibri"/>
                <w:b/>
                <w:bCs/>
                <w:color w:val="9966FF"/>
                <w:lang w:eastAsia="es-EC"/>
              </w:rPr>
              <w:t>2010</w:t>
            </w:r>
          </w:p>
        </w:tc>
        <w:tc>
          <w:tcPr>
            <w:tcW w:w="1376" w:type="dxa"/>
            <w:tcBorders>
              <w:top w:val="nil"/>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FF33CC"/>
                <w:lang w:eastAsia="es-EC"/>
              </w:rPr>
            </w:pPr>
            <w:r w:rsidRPr="0001122B">
              <w:rPr>
                <w:rFonts w:ascii="Calibri" w:eastAsia="Times New Roman" w:hAnsi="Calibri" w:cs="Calibri"/>
                <w:b/>
                <w:bCs/>
                <w:color w:val="FF33CC"/>
                <w:lang w:eastAsia="es-EC"/>
              </w:rPr>
              <w:t>2011</w:t>
            </w:r>
          </w:p>
        </w:tc>
        <w:tc>
          <w:tcPr>
            <w:tcW w:w="1396"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1856"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r>
      <w:tr w:rsidR="008D6639" w:rsidRPr="0001122B" w:rsidTr="00CC4343">
        <w:trPr>
          <w:trHeight w:val="300"/>
        </w:trPr>
        <w:tc>
          <w:tcPr>
            <w:tcW w:w="43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E. sobre Activo Total</w:t>
            </w:r>
          </w:p>
        </w:tc>
        <w:tc>
          <w:tcPr>
            <w:tcW w:w="2711"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Pasivo Total/Activo Total x100</w:t>
            </w:r>
          </w:p>
        </w:tc>
        <w:tc>
          <w:tcPr>
            <w:tcW w:w="14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0,00</w:t>
            </w: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1,30</w:t>
            </w:r>
          </w:p>
        </w:tc>
        <w:tc>
          <w:tcPr>
            <w:tcW w:w="13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1,30</w:t>
            </w:r>
          </w:p>
        </w:tc>
        <w:tc>
          <w:tcPr>
            <w:tcW w:w="1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Poco Satisfactorio</w:t>
            </w:r>
          </w:p>
        </w:tc>
      </w:tr>
      <w:tr w:rsidR="008D6639" w:rsidRPr="0001122B" w:rsidTr="00CC4343">
        <w:trPr>
          <w:trHeight w:val="300"/>
        </w:trPr>
        <w:tc>
          <w:tcPr>
            <w:tcW w:w="4376" w:type="dxa"/>
            <w:vMerge/>
            <w:tcBorders>
              <w:top w:val="nil"/>
              <w:left w:val="single" w:sz="4" w:space="0" w:color="auto"/>
              <w:bottom w:val="single" w:sz="4" w:space="0" w:color="000000"/>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1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7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9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5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300"/>
        </w:trPr>
        <w:tc>
          <w:tcPr>
            <w:tcW w:w="4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E. sobre Patrimonio</w:t>
            </w:r>
          </w:p>
        </w:tc>
        <w:tc>
          <w:tcPr>
            <w:tcW w:w="27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Pasivo Total/Patrimonio x100</w:t>
            </w:r>
          </w:p>
        </w:tc>
        <w:tc>
          <w:tcPr>
            <w:tcW w:w="14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0,00</w:t>
            </w: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1,31</w:t>
            </w:r>
          </w:p>
        </w:tc>
        <w:tc>
          <w:tcPr>
            <w:tcW w:w="13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1,31</w:t>
            </w:r>
          </w:p>
        </w:tc>
        <w:tc>
          <w:tcPr>
            <w:tcW w:w="1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Poco Satisfactorio</w:t>
            </w:r>
          </w:p>
        </w:tc>
      </w:tr>
      <w:tr w:rsidR="008D6639" w:rsidRPr="0001122B" w:rsidTr="00CC4343">
        <w:trPr>
          <w:trHeight w:val="300"/>
        </w:trPr>
        <w:tc>
          <w:tcPr>
            <w:tcW w:w="437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711"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1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7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9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5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bl>
    <w:p w:rsidR="008D6639" w:rsidRPr="0001122B" w:rsidRDefault="008D6639" w:rsidP="008D6639">
      <w:pPr>
        <w:rPr>
          <w:rFonts w:ascii="Times New Roman" w:hAnsi="Times New Roman" w:cs="Times New Roman"/>
          <w:color w:val="FF0000"/>
          <w:sz w:val="24"/>
          <w:szCs w:val="24"/>
        </w:rPr>
      </w:pPr>
    </w:p>
    <w:tbl>
      <w:tblPr>
        <w:tblW w:w="13241" w:type="dxa"/>
        <w:tblInd w:w="70" w:type="dxa"/>
        <w:tblCellMar>
          <w:left w:w="70" w:type="dxa"/>
          <w:right w:w="70" w:type="dxa"/>
        </w:tblCellMar>
        <w:tblLook w:val="04A0"/>
      </w:tblPr>
      <w:tblGrid>
        <w:gridCol w:w="4376"/>
        <w:gridCol w:w="2821"/>
        <w:gridCol w:w="1416"/>
        <w:gridCol w:w="1376"/>
        <w:gridCol w:w="1396"/>
        <w:gridCol w:w="1856"/>
      </w:tblGrid>
      <w:tr w:rsidR="008D6639" w:rsidRPr="0001122B" w:rsidTr="00CC4343">
        <w:trPr>
          <w:trHeight w:val="300"/>
        </w:trPr>
        <w:tc>
          <w:tcPr>
            <w:tcW w:w="4376"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b/>
                <w:bCs/>
                <w:color w:val="1F497D"/>
                <w:lang w:eastAsia="es-EC"/>
              </w:rPr>
            </w:pPr>
            <w:r w:rsidRPr="0001122B">
              <w:rPr>
                <w:rFonts w:ascii="Calibri" w:eastAsia="Times New Roman" w:hAnsi="Calibri" w:cs="Calibri"/>
                <w:b/>
                <w:bCs/>
                <w:color w:val="1F497D"/>
                <w:lang w:eastAsia="es-EC"/>
              </w:rPr>
              <w:lastRenderedPageBreak/>
              <w:t>Indicador de Rentabilidad</w:t>
            </w:r>
          </w:p>
        </w:tc>
        <w:tc>
          <w:tcPr>
            <w:tcW w:w="2821"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16"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76"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96"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56"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300"/>
        </w:trPr>
        <w:tc>
          <w:tcPr>
            <w:tcW w:w="43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RAZONES</w:t>
            </w:r>
          </w:p>
        </w:tc>
        <w:tc>
          <w:tcPr>
            <w:tcW w:w="28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FÓRMULA</w:t>
            </w:r>
          </w:p>
        </w:tc>
        <w:tc>
          <w:tcPr>
            <w:tcW w:w="2792" w:type="dxa"/>
            <w:gridSpan w:val="2"/>
            <w:tcBorders>
              <w:top w:val="single" w:sz="4" w:space="0" w:color="auto"/>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RESULTADO</w:t>
            </w:r>
          </w:p>
        </w:tc>
        <w:tc>
          <w:tcPr>
            <w:tcW w:w="13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VARIACIÓN</w:t>
            </w:r>
          </w:p>
        </w:tc>
        <w:tc>
          <w:tcPr>
            <w:tcW w:w="18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CONDICIÓN</w:t>
            </w:r>
          </w:p>
        </w:tc>
      </w:tr>
      <w:tr w:rsidR="008D6639" w:rsidRPr="0001122B" w:rsidTr="00CC4343">
        <w:trPr>
          <w:trHeight w:val="300"/>
        </w:trPr>
        <w:tc>
          <w:tcPr>
            <w:tcW w:w="4376"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2821"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1416" w:type="dxa"/>
            <w:tcBorders>
              <w:top w:val="nil"/>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9966FF"/>
                <w:lang w:eastAsia="es-EC"/>
              </w:rPr>
            </w:pPr>
            <w:r w:rsidRPr="0001122B">
              <w:rPr>
                <w:rFonts w:ascii="Calibri" w:eastAsia="Times New Roman" w:hAnsi="Calibri" w:cs="Calibri"/>
                <w:b/>
                <w:bCs/>
                <w:color w:val="9966FF"/>
                <w:lang w:eastAsia="es-EC"/>
              </w:rPr>
              <w:t>2010</w:t>
            </w:r>
          </w:p>
        </w:tc>
        <w:tc>
          <w:tcPr>
            <w:tcW w:w="1376" w:type="dxa"/>
            <w:tcBorders>
              <w:top w:val="nil"/>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FF33CC"/>
                <w:lang w:eastAsia="es-EC"/>
              </w:rPr>
            </w:pPr>
            <w:r w:rsidRPr="0001122B">
              <w:rPr>
                <w:rFonts w:ascii="Calibri" w:eastAsia="Times New Roman" w:hAnsi="Calibri" w:cs="Calibri"/>
                <w:b/>
                <w:bCs/>
                <w:color w:val="FF33CC"/>
                <w:lang w:eastAsia="es-EC"/>
              </w:rPr>
              <w:t>2011</w:t>
            </w:r>
          </w:p>
        </w:tc>
        <w:tc>
          <w:tcPr>
            <w:tcW w:w="1396"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1856"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r>
      <w:tr w:rsidR="008D6639" w:rsidRPr="0001122B" w:rsidTr="00CC4343">
        <w:trPr>
          <w:trHeight w:val="300"/>
        </w:trPr>
        <w:tc>
          <w:tcPr>
            <w:tcW w:w="43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Rendimiento sobre Inversión</w:t>
            </w:r>
          </w:p>
        </w:tc>
        <w:tc>
          <w:tcPr>
            <w:tcW w:w="2821"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Utilidad Neta/Activo Total x100</w:t>
            </w:r>
          </w:p>
        </w:tc>
        <w:tc>
          <w:tcPr>
            <w:tcW w:w="14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0,24</w:t>
            </w: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1,22</w:t>
            </w:r>
          </w:p>
        </w:tc>
        <w:tc>
          <w:tcPr>
            <w:tcW w:w="13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0,99</w:t>
            </w:r>
          </w:p>
        </w:tc>
        <w:tc>
          <w:tcPr>
            <w:tcW w:w="1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Poco Satisfactorio</w:t>
            </w:r>
          </w:p>
        </w:tc>
      </w:tr>
      <w:tr w:rsidR="008D6639" w:rsidRPr="0001122B" w:rsidTr="00CC4343">
        <w:trPr>
          <w:trHeight w:val="300"/>
        </w:trPr>
        <w:tc>
          <w:tcPr>
            <w:tcW w:w="4376" w:type="dxa"/>
            <w:vMerge/>
            <w:tcBorders>
              <w:top w:val="nil"/>
              <w:left w:val="single" w:sz="4" w:space="0" w:color="auto"/>
              <w:bottom w:val="single" w:sz="4" w:space="0" w:color="000000"/>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821" w:type="dxa"/>
            <w:vMerge/>
            <w:tcBorders>
              <w:top w:val="single" w:sz="4" w:space="0" w:color="auto"/>
              <w:left w:val="single" w:sz="4" w:space="0" w:color="auto"/>
              <w:bottom w:val="single" w:sz="4" w:space="0" w:color="000000"/>
              <w:right w:val="single" w:sz="4" w:space="0" w:color="000000"/>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1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7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9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5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300"/>
        </w:trPr>
        <w:tc>
          <w:tcPr>
            <w:tcW w:w="4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Rend. sobre Patrimonio</w:t>
            </w:r>
          </w:p>
        </w:tc>
        <w:tc>
          <w:tcPr>
            <w:tcW w:w="28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Utilidad Neta/Patrimonio x100</w:t>
            </w:r>
          </w:p>
        </w:tc>
        <w:tc>
          <w:tcPr>
            <w:tcW w:w="14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0,24</w:t>
            </w: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1,22</w:t>
            </w:r>
          </w:p>
        </w:tc>
        <w:tc>
          <w:tcPr>
            <w:tcW w:w="13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0,99</w:t>
            </w:r>
          </w:p>
        </w:tc>
        <w:tc>
          <w:tcPr>
            <w:tcW w:w="1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Poco Satisfactorio</w:t>
            </w:r>
          </w:p>
        </w:tc>
      </w:tr>
      <w:tr w:rsidR="008D6639" w:rsidRPr="0001122B" w:rsidTr="00CC4343">
        <w:trPr>
          <w:trHeight w:val="300"/>
        </w:trPr>
        <w:tc>
          <w:tcPr>
            <w:tcW w:w="437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821"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1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7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9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5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300"/>
        </w:trPr>
        <w:tc>
          <w:tcPr>
            <w:tcW w:w="43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Margen de Utilidad Bruta</w:t>
            </w:r>
          </w:p>
        </w:tc>
        <w:tc>
          <w:tcPr>
            <w:tcW w:w="2821"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Utilidad Bruta/Ventas x100</w:t>
            </w:r>
          </w:p>
        </w:tc>
        <w:tc>
          <w:tcPr>
            <w:tcW w:w="14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52,15</w:t>
            </w: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40,87</w:t>
            </w:r>
          </w:p>
        </w:tc>
        <w:tc>
          <w:tcPr>
            <w:tcW w:w="13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-11,28</w:t>
            </w:r>
          </w:p>
        </w:tc>
        <w:tc>
          <w:tcPr>
            <w:tcW w:w="1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Nada Satisfactorio</w:t>
            </w:r>
          </w:p>
        </w:tc>
      </w:tr>
      <w:tr w:rsidR="008D6639" w:rsidRPr="0001122B" w:rsidTr="00CC4343">
        <w:trPr>
          <w:trHeight w:val="300"/>
        </w:trPr>
        <w:tc>
          <w:tcPr>
            <w:tcW w:w="4376" w:type="dxa"/>
            <w:vMerge/>
            <w:tcBorders>
              <w:top w:val="nil"/>
              <w:left w:val="single" w:sz="4" w:space="0" w:color="auto"/>
              <w:bottom w:val="single" w:sz="4" w:space="0" w:color="000000"/>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821" w:type="dxa"/>
            <w:vMerge/>
            <w:tcBorders>
              <w:top w:val="single" w:sz="4" w:space="0" w:color="auto"/>
              <w:left w:val="single" w:sz="4" w:space="0" w:color="auto"/>
              <w:bottom w:val="single" w:sz="4" w:space="0" w:color="000000"/>
              <w:right w:val="single" w:sz="4" w:space="0" w:color="000000"/>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1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7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9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5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300"/>
        </w:trPr>
        <w:tc>
          <w:tcPr>
            <w:tcW w:w="4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Margen de Utilidad Operativa</w:t>
            </w:r>
          </w:p>
        </w:tc>
        <w:tc>
          <w:tcPr>
            <w:tcW w:w="28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U. Operacional/Ventas x100</w:t>
            </w:r>
          </w:p>
        </w:tc>
        <w:tc>
          <w:tcPr>
            <w:tcW w:w="14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-87,86</w:t>
            </w: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-87,98</w:t>
            </w:r>
          </w:p>
        </w:tc>
        <w:tc>
          <w:tcPr>
            <w:tcW w:w="13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-0,12</w:t>
            </w:r>
          </w:p>
        </w:tc>
        <w:tc>
          <w:tcPr>
            <w:tcW w:w="1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Nada Satisfactorio</w:t>
            </w:r>
          </w:p>
        </w:tc>
      </w:tr>
      <w:tr w:rsidR="008D6639" w:rsidRPr="0001122B" w:rsidTr="00CC4343">
        <w:trPr>
          <w:trHeight w:val="300"/>
        </w:trPr>
        <w:tc>
          <w:tcPr>
            <w:tcW w:w="437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821"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1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7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9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5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300"/>
        </w:trPr>
        <w:tc>
          <w:tcPr>
            <w:tcW w:w="4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Margen de Utilidad Neta</w:t>
            </w:r>
          </w:p>
        </w:tc>
        <w:tc>
          <w:tcPr>
            <w:tcW w:w="28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Utilidad Neta/Ventas x100</w:t>
            </w:r>
          </w:p>
        </w:tc>
        <w:tc>
          <w:tcPr>
            <w:tcW w:w="14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6,52</w:t>
            </w: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16,96</w:t>
            </w:r>
          </w:p>
        </w:tc>
        <w:tc>
          <w:tcPr>
            <w:tcW w:w="13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10,43</w:t>
            </w:r>
          </w:p>
        </w:tc>
        <w:tc>
          <w:tcPr>
            <w:tcW w:w="1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Poco Satisfactorio</w:t>
            </w:r>
          </w:p>
        </w:tc>
      </w:tr>
      <w:tr w:rsidR="008D6639" w:rsidRPr="0001122B" w:rsidTr="00CC4343">
        <w:trPr>
          <w:trHeight w:val="300"/>
        </w:trPr>
        <w:tc>
          <w:tcPr>
            <w:tcW w:w="437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821"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1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7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9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56"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bl>
    <w:p w:rsidR="008D6639" w:rsidRDefault="008D6639" w:rsidP="008D6639">
      <w:pPr>
        <w:rPr>
          <w:rFonts w:ascii="Times New Roman" w:hAnsi="Times New Roman" w:cs="Times New Roman"/>
          <w:color w:val="FF0000"/>
          <w:sz w:val="40"/>
          <w:szCs w:val="40"/>
        </w:rPr>
      </w:pPr>
    </w:p>
    <w:tbl>
      <w:tblPr>
        <w:tblW w:w="13226" w:type="dxa"/>
        <w:tblInd w:w="70" w:type="dxa"/>
        <w:tblCellMar>
          <w:left w:w="70" w:type="dxa"/>
          <w:right w:w="70" w:type="dxa"/>
        </w:tblCellMar>
        <w:tblLook w:val="04A0"/>
      </w:tblPr>
      <w:tblGrid>
        <w:gridCol w:w="4411"/>
        <w:gridCol w:w="2723"/>
        <w:gridCol w:w="1427"/>
        <w:gridCol w:w="1387"/>
        <w:gridCol w:w="1407"/>
        <w:gridCol w:w="1871"/>
      </w:tblGrid>
      <w:tr w:rsidR="008D6639" w:rsidRPr="0001122B" w:rsidTr="00CC4343">
        <w:trPr>
          <w:trHeight w:val="276"/>
        </w:trPr>
        <w:tc>
          <w:tcPr>
            <w:tcW w:w="4411"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b/>
                <w:bCs/>
                <w:color w:val="1F497D"/>
                <w:lang w:eastAsia="es-EC"/>
              </w:rPr>
            </w:pPr>
            <w:r w:rsidRPr="0001122B">
              <w:rPr>
                <w:rFonts w:ascii="Calibri" w:eastAsia="Times New Roman" w:hAnsi="Calibri" w:cs="Calibri"/>
                <w:b/>
                <w:bCs/>
                <w:color w:val="1F497D"/>
                <w:lang w:eastAsia="es-EC"/>
              </w:rPr>
              <w:t>Índice de Eficiencia</w:t>
            </w:r>
          </w:p>
        </w:tc>
        <w:tc>
          <w:tcPr>
            <w:tcW w:w="2723"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27"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87"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07"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71"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276"/>
        </w:trPr>
        <w:tc>
          <w:tcPr>
            <w:tcW w:w="44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RAZONES</w:t>
            </w:r>
          </w:p>
        </w:tc>
        <w:tc>
          <w:tcPr>
            <w:tcW w:w="27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FÓRMULA</w:t>
            </w:r>
          </w:p>
        </w:tc>
        <w:tc>
          <w:tcPr>
            <w:tcW w:w="2814" w:type="dxa"/>
            <w:gridSpan w:val="2"/>
            <w:tcBorders>
              <w:top w:val="single" w:sz="4" w:space="0" w:color="auto"/>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RESULTADO</w:t>
            </w:r>
          </w:p>
        </w:tc>
        <w:tc>
          <w:tcPr>
            <w:tcW w:w="14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VARIACIÓN</w:t>
            </w:r>
          </w:p>
        </w:tc>
        <w:tc>
          <w:tcPr>
            <w:tcW w:w="18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CONDICIÓN</w:t>
            </w:r>
          </w:p>
        </w:tc>
      </w:tr>
      <w:tr w:rsidR="008D6639" w:rsidRPr="0001122B" w:rsidTr="00CC4343">
        <w:trPr>
          <w:trHeight w:val="276"/>
        </w:trPr>
        <w:tc>
          <w:tcPr>
            <w:tcW w:w="4411"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2723"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1427" w:type="dxa"/>
            <w:tcBorders>
              <w:top w:val="nil"/>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9966FF"/>
                <w:lang w:eastAsia="es-EC"/>
              </w:rPr>
            </w:pPr>
            <w:r w:rsidRPr="0001122B">
              <w:rPr>
                <w:rFonts w:ascii="Calibri" w:eastAsia="Times New Roman" w:hAnsi="Calibri" w:cs="Calibri"/>
                <w:b/>
                <w:bCs/>
                <w:color w:val="9966FF"/>
                <w:lang w:eastAsia="es-EC"/>
              </w:rPr>
              <w:t>2010</w:t>
            </w:r>
          </w:p>
        </w:tc>
        <w:tc>
          <w:tcPr>
            <w:tcW w:w="1387" w:type="dxa"/>
            <w:tcBorders>
              <w:top w:val="nil"/>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FF33CC"/>
                <w:lang w:eastAsia="es-EC"/>
              </w:rPr>
            </w:pPr>
            <w:r w:rsidRPr="0001122B">
              <w:rPr>
                <w:rFonts w:ascii="Calibri" w:eastAsia="Times New Roman" w:hAnsi="Calibri" w:cs="Calibri"/>
                <w:b/>
                <w:bCs/>
                <w:color w:val="FF33CC"/>
                <w:lang w:eastAsia="es-EC"/>
              </w:rPr>
              <w:t>2011</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r>
      <w:tr w:rsidR="008D6639" w:rsidRPr="0001122B" w:rsidTr="00CC4343">
        <w:trPr>
          <w:trHeight w:val="276"/>
        </w:trPr>
        <w:tc>
          <w:tcPr>
            <w:tcW w:w="441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Índice de Eficiencia</w:t>
            </w:r>
          </w:p>
        </w:tc>
        <w:tc>
          <w:tcPr>
            <w:tcW w:w="2723"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G.</w:t>
            </w:r>
            <w:r>
              <w:rPr>
                <w:rFonts w:ascii="Calibri" w:eastAsia="Times New Roman" w:hAnsi="Calibri" w:cs="Calibri"/>
                <w:color w:val="000000"/>
                <w:lang w:eastAsia="es-EC"/>
              </w:rPr>
              <w:t xml:space="preserve"> </w:t>
            </w:r>
            <w:r w:rsidRPr="0001122B">
              <w:rPr>
                <w:rFonts w:ascii="Calibri" w:eastAsia="Times New Roman" w:hAnsi="Calibri" w:cs="Calibri"/>
                <w:color w:val="000000"/>
                <w:lang w:eastAsia="es-EC"/>
              </w:rPr>
              <w:t>Administrativo/Ventas x100</w:t>
            </w:r>
          </w:p>
        </w:tc>
        <w:tc>
          <w:tcPr>
            <w:tcW w:w="14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136,83</w:t>
            </w:r>
          </w:p>
        </w:tc>
        <w:tc>
          <w:tcPr>
            <w:tcW w:w="13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125,88</w:t>
            </w:r>
          </w:p>
        </w:tc>
        <w:tc>
          <w:tcPr>
            <w:tcW w:w="14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-10,96</w:t>
            </w:r>
          </w:p>
        </w:tc>
        <w:tc>
          <w:tcPr>
            <w:tcW w:w="18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Nada Satisfactorio</w:t>
            </w:r>
          </w:p>
        </w:tc>
      </w:tr>
      <w:tr w:rsidR="008D6639" w:rsidRPr="0001122B" w:rsidTr="00CC4343">
        <w:trPr>
          <w:trHeight w:val="276"/>
        </w:trPr>
        <w:tc>
          <w:tcPr>
            <w:tcW w:w="4411" w:type="dxa"/>
            <w:vMerge/>
            <w:tcBorders>
              <w:top w:val="nil"/>
              <w:left w:val="single" w:sz="4" w:space="0" w:color="auto"/>
              <w:bottom w:val="single" w:sz="4" w:space="0" w:color="000000"/>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723" w:type="dxa"/>
            <w:vMerge/>
            <w:tcBorders>
              <w:top w:val="single" w:sz="4" w:space="0" w:color="auto"/>
              <w:left w:val="single" w:sz="4" w:space="0" w:color="auto"/>
              <w:bottom w:val="single" w:sz="4" w:space="0" w:color="000000"/>
              <w:right w:val="single" w:sz="4" w:space="0" w:color="000000"/>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27"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387"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07"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871"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bl>
    <w:p w:rsidR="008D6639" w:rsidRPr="0001122B" w:rsidRDefault="008D6639" w:rsidP="008D6639">
      <w:pPr>
        <w:rPr>
          <w:rFonts w:ascii="Times New Roman" w:hAnsi="Times New Roman" w:cs="Times New Roman"/>
          <w:color w:val="FF0000"/>
          <w:sz w:val="24"/>
          <w:szCs w:val="24"/>
        </w:rPr>
      </w:pPr>
    </w:p>
    <w:tbl>
      <w:tblPr>
        <w:tblW w:w="13161" w:type="dxa"/>
        <w:tblInd w:w="70" w:type="dxa"/>
        <w:tblCellMar>
          <w:left w:w="70" w:type="dxa"/>
          <w:right w:w="70" w:type="dxa"/>
        </w:tblCellMar>
        <w:tblLook w:val="04A0"/>
      </w:tblPr>
      <w:tblGrid>
        <w:gridCol w:w="4553"/>
        <w:gridCol w:w="2321"/>
        <w:gridCol w:w="1473"/>
        <w:gridCol w:w="1431"/>
        <w:gridCol w:w="1452"/>
        <w:gridCol w:w="1931"/>
      </w:tblGrid>
      <w:tr w:rsidR="008D6639" w:rsidRPr="0001122B" w:rsidTr="00CC4343">
        <w:trPr>
          <w:trHeight w:val="265"/>
        </w:trPr>
        <w:tc>
          <w:tcPr>
            <w:tcW w:w="4553"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b/>
                <w:bCs/>
                <w:color w:val="1F497D"/>
                <w:lang w:eastAsia="es-EC"/>
              </w:rPr>
            </w:pPr>
            <w:r w:rsidRPr="0001122B">
              <w:rPr>
                <w:rFonts w:ascii="Calibri" w:eastAsia="Times New Roman" w:hAnsi="Calibri" w:cs="Calibri"/>
                <w:b/>
                <w:bCs/>
                <w:color w:val="1F497D"/>
                <w:lang w:eastAsia="es-EC"/>
              </w:rPr>
              <w:t>Indicador de Solvencia</w:t>
            </w:r>
          </w:p>
        </w:tc>
        <w:tc>
          <w:tcPr>
            <w:tcW w:w="2321"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73"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31"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52"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931" w:type="dxa"/>
            <w:tcBorders>
              <w:top w:val="nil"/>
              <w:left w:val="nil"/>
              <w:bottom w:val="nil"/>
              <w:right w:val="nil"/>
            </w:tcBorders>
            <w:shd w:val="clear" w:color="auto" w:fill="auto"/>
            <w:noWrap/>
            <w:vAlign w:val="bottom"/>
            <w:hideMark/>
          </w:tcPr>
          <w:p w:rsidR="008D6639" w:rsidRPr="0001122B" w:rsidRDefault="008D6639" w:rsidP="00CC4343">
            <w:pPr>
              <w:spacing w:after="0" w:line="240" w:lineRule="auto"/>
              <w:rPr>
                <w:rFonts w:ascii="Calibri" w:eastAsia="Times New Roman" w:hAnsi="Calibri" w:cs="Calibri"/>
                <w:color w:val="000000"/>
                <w:lang w:eastAsia="es-EC"/>
              </w:rPr>
            </w:pPr>
          </w:p>
        </w:tc>
      </w:tr>
      <w:tr w:rsidR="008D6639" w:rsidRPr="0001122B" w:rsidTr="00CC4343">
        <w:trPr>
          <w:trHeight w:val="265"/>
        </w:trPr>
        <w:tc>
          <w:tcPr>
            <w:tcW w:w="45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RAZONES</w:t>
            </w:r>
          </w:p>
        </w:tc>
        <w:tc>
          <w:tcPr>
            <w:tcW w:w="23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FÓRMULA</w:t>
            </w:r>
          </w:p>
        </w:tc>
        <w:tc>
          <w:tcPr>
            <w:tcW w:w="2904" w:type="dxa"/>
            <w:gridSpan w:val="2"/>
            <w:tcBorders>
              <w:top w:val="single" w:sz="4" w:space="0" w:color="auto"/>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RESULTADO</w:t>
            </w:r>
          </w:p>
        </w:tc>
        <w:tc>
          <w:tcPr>
            <w:tcW w:w="14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VARIACIÓN</w:t>
            </w:r>
          </w:p>
        </w:tc>
        <w:tc>
          <w:tcPr>
            <w:tcW w:w="1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003366"/>
                <w:lang w:eastAsia="es-EC"/>
              </w:rPr>
            </w:pPr>
            <w:r w:rsidRPr="0001122B">
              <w:rPr>
                <w:rFonts w:ascii="Calibri" w:eastAsia="Times New Roman" w:hAnsi="Calibri" w:cs="Calibri"/>
                <w:b/>
                <w:bCs/>
                <w:color w:val="003366"/>
                <w:lang w:eastAsia="es-EC"/>
              </w:rPr>
              <w:t>CONDICIÓN</w:t>
            </w:r>
          </w:p>
        </w:tc>
      </w:tr>
      <w:tr w:rsidR="008D6639" w:rsidRPr="0001122B" w:rsidTr="00CC4343">
        <w:trPr>
          <w:trHeight w:val="265"/>
        </w:trPr>
        <w:tc>
          <w:tcPr>
            <w:tcW w:w="4553"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2321"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1473" w:type="dxa"/>
            <w:tcBorders>
              <w:top w:val="nil"/>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9966FF"/>
                <w:lang w:eastAsia="es-EC"/>
              </w:rPr>
            </w:pPr>
            <w:r w:rsidRPr="0001122B">
              <w:rPr>
                <w:rFonts w:ascii="Calibri" w:eastAsia="Times New Roman" w:hAnsi="Calibri" w:cs="Calibri"/>
                <w:b/>
                <w:bCs/>
                <w:color w:val="9966FF"/>
                <w:lang w:eastAsia="es-EC"/>
              </w:rPr>
              <w:t>2010</w:t>
            </w:r>
          </w:p>
        </w:tc>
        <w:tc>
          <w:tcPr>
            <w:tcW w:w="1431" w:type="dxa"/>
            <w:tcBorders>
              <w:top w:val="nil"/>
              <w:left w:val="nil"/>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FF33CC"/>
                <w:lang w:eastAsia="es-EC"/>
              </w:rPr>
            </w:pPr>
            <w:r w:rsidRPr="0001122B">
              <w:rPr>
                <w:rFonts w:ascii="Calibri" w:eastAsia="Times New Roman" w:hAnsi="Calibri" w:cs="Calibri"/>
                <w:b/>
                <w:bCs/>
                <w:color w:val="FF33CC"/>
                <w:lang w:eastAsia="es-EC"/>
              </w:rPr>
              <w:t>2011</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c>
          <w:tcPr>
            <w:tcW w:w="1931" w:type="dxa"/>
            <w:vMerge/>
            <w:tcBorders>
              <w:top w:val="single" w:sz="4" w:space="0" w:color="auto"/>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003366"/>
                <w:lang w:eastAsia="es-EC"/>
              </w:rPr>
            </w:pPr>
          </w:p>
        </w:tc>
      </w:tr>
      <w:tr w:rsidR="008D6639" w:rsidRPr="0001122B" w:rsidTr="00CC4343">
        <w:trPr>
          <w:trHeight w:val="269"/>
        </w:trPr>
        <w:tc>
          <w:tcPr>
            <w:tcW w:w="455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b/>
                <w:bCs/>
                <w:color w:val="60497B"/>
                <w:lang w:eastAsia="es-EC"/>
              </w:rPr>
            </w:pPr>
            <w:r w:rsidRPr="0001122B">
              <w:rPr>
                <w:rFonts w:ascii="Calibri" w:eastAsia="Times New Roman" w:hAnsi="Calibri" w:cs="Calibri"/>
                <w:b/>
                <w:bCs/>
                <w:color w:val="60497B"/>
                <w:lang w:eastAsia="es-EC"/>
              </w:rPr>
              <w:t>Indicador de Solvencia</w:t>
            </w:r>
          </w:p>
        </w:tc>
        <w:tc>
          <w:tcPr>
            <w:tcW w:w="2321"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Activo Total/Pasivo Total</w:t>
            </w:r>
          </w:p>
        </w:tc>
        <w:tc>
          <w:tcPr>
            <w:tcW w:w="147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 </w:t>
            </w:r>
          </w:p>
        </w:tc>
        <w:tc>
          <w:tcPr>
            <w:tcW w:w="14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77,07</w:t>
            </w:r>
          </w:p>
        </w:tc>
        <w:tc>
          <w:tcPr>
            <w:tcW w:w="14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77,07</w:t>
            </w:r>
          </w:p>
        </w:tc>
        <w:tc>
          <w:tcPr>
            <w:tcW w:w="1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D6639" w:rsidRPr="0001122B" w:rsidRDefault="008D6639" w:rsidP="00CC4343">
            <w:pPr>
              <w:spacing w:after="0" w:line="240" w:lineRule="auto"/>
              <w:jc w:val="center"/>
              <w:rPr>
                <w:rFonts w:ascii="Calibri" w:eastAsia="Times New Roman" w:hAnsi="Calibri" w:cs="Calibri"/>
                <w:color w:val="000000"/>
                <w:lang w:eastAsia="es-EC"/>
              </w:rPr>
            </w:pPr>
            <w:r w:rsidRPr="0001122B">
              <w:rPr>
                <w:rFonts w:ascii="Calibri" w:eastAsia="Times New Roman" w:hAnsi="Calibri" w:cs="Calibri"/>
                <w:color w:val="000000"/>
                <w:lang w:eastAsia="es-EC"/>
              </w:rPr>
              <w:t>Satisfactorio</w:t>
            </w:r>
          </w:p>
        </w:tc>
      </w:tr>
      <w:tr w:rsidR="008D6639" w:rsidRPr="0001122B" w:rsidTr="00CC4343">
        <w:trPr>
          <w:trHeight w:val="269"/>
        </w:trPr>
        <w:tc>
          <w:tcPr>
            <w:tcW w:w="4553" w:type="dxa"/>
            <w:vMerge/>
            <w:tcBorders>
              <w:top w:val="nil"/>
              <w:left w:val="single" w:sz="4" w:space="0" w:color="auto"/>
              <w:bottom w:val="single" w:sz="4" w:space="0" w:color="000000"/>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b/>
                <w:bCs/>
                <w:color w:val="60497B"/>
                <w:lang w:eastAsia="es-EC"/>
              </w:rPr>
            </w:pPr>
          </w:p>
        </w:tc>
        <w:tc>
          <w:tcPr>
            <w:tcW w:w="2321" w:type="dxa"/>
            <w:vMerge/>
            <w:tcBorders>
              <w:top w:val="single" w:sz="4" w:space="0" w:color="auto"/>
              <w:left w:val="single" w:sz="4" w:space="0" w:color="auto"/>
              <w:bottom w:val="single" w:sz="4" w:space="0" w:color="000000"/>
              <w:right w:val="single" w:sz="4" w:space="0" w:color="000000"/>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73"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31"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452"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c>
          <w:tcPr>
            <w:tcW w:w="1931" w:type="dxa"/>
            <w:vMerge/>
            <w:tcBorders>
              <w:top w:val="nil"/>
              <w:left w:val="single" w:sz="4" w:space="0" w:color="auto"/>
              <w:bottom w:val="single" w:sz="4" w:space="0" w:color="auto"/>
              <w:right w:val="single" w:sz="4" w:space="0" w:color="auto"/>
            </w:tcBorders>
            <w:vAlign w:val="center"/>
            <w:hideMark/>
          </w:tcPr>
          <w:p w:rsidR="008D6639" w:rsidRPr="0001122B" w:rsidRDefault="008D6639" w:rsidP="00CC4343">
            <w:pPr>
              <w:spacing w:after="0" w:line="240" w:lineRule="auto"/>
              <w:rPr>
                <w:rFonts w:ascii="Calibri" w:eastAsia="Times New Roman" w:hAnsi="Calibri" w:cs="Calibri"/>
                <w:color w:val="000000"/>
                <w:lang w:eastAsia="es-EC"/>
              </w:rPr>
            </w:pPr>
          </w:p>
        </w:tc>
      </w:tr>
    </w:tbl>
    <w:p w:rsidR="008D6639" w:rsidRDefault="008D6639" w:rsidP="008D6639">
      <w:pPr>
        <w:rPr>
          <w:rFonts w:ascii="Times New Roman" w:hAnsi="Times New Roman" w:cs="Times New Roman"/>
          <w:sz w:val="40"/>
          <w:szCs w:val="40"/>
        </w:rPr>
        <w:sectPr w:rsidR="008D6639" w:rsidSect="0001122B">
          <w:pgSz w:w="16838" w:h="11906" w:orient="landscape"/>
          <w:pgMar w:top="1418" w:right="1701" w:bottom="1701" w:left="1418" w:header="709" w:footer="709" w:gutter="0"/>
          <w:cols w:space="708"/>
          <w:docGrid w:linePitch="360"/>
        </w:sectPr>
      </w:pPr>
    </w:p>
    <w:p w:rsidR="008D6639" w:rsidRPr="001D0364" w:rsidRDefault="008D6639" w:rsidP="008D6639">
      <w:pPr>
        <w:tabs>
          <w:tab w:val="left" w:pos="708"/>
        </w:tabs>
        <w:suppressAutoHyphens/>
        <w:spacing w:line="360" w:lineRule="auto"/>
        <w:jc w:val="center"/>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lastRenderedPageBreak/>
        <w:t>PERFIL DEL PROYECTO</w:t>
      </w:r>
    </w:p>
    <w:p w:rsidR="008D6639" w:rsidRPr="001D0364" w:rsidRDefault="008D6639" w:rsidP="008D6639">
      <w:pPr>
        <w:numPr>
          <w:ilvl w:val="0"/>
          <w:numId w:val="7"/>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ANTECEDENTES DE LA INVESTIGACIÓN</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un mundo globalizado y competitivo en el cual se desenvuelven las empresas es necesario que la gestión financiera cumpla un papel sobresaliente a la hora de tomar decisiones tanto de inversión como de financiamiento, es por esto que se requiere realizar diferentes investigaciones orientadas al mejoramiento de este aspecto, en el cual el seguimiento y monitoreo de las actividades operativas y financieras predomina para mejorar los procesos financieros.</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Se ha investigado en el CDIC de la Universidad Regional Autónoma de los Andes dentro de la Carrera de Contabilidad y Auditoría, en la cual no existe información que evidencie el manejo de la actividad económica y financiera relacionada </w:t>
      </w:r>
      <w:r w:rsidRPr="001D0364">
        <w:rPr>
          <w:rFonts w:ascii="Times New Roman" w:eastAsia="Times New Roman" w:hAnsi="Times New Roman" w:cs="Times New Roman"/>
          <w:sz w:val="24"/>
          <w:szCs w:val="24"/>
          <w:lang w:val="es-ES" w:eastAsia="es-ES"/>
        </w:rPr>
        <w:t xml:space="preserve">con el sistema de seguimiento y monitoreo en </w:t>
      </w:r>
      <w:r w:rsidRPr="001D0364">
        <w:rPr>
          <w:rFonts w:ascii="Times New Roman" w:eastAsia="WenQuanYi Micro Hei" w:hAnsi="Times New Roman" w:cs="Times New Roman"/>
          <w:sz w:val="24"/>
          <w:szCs w:val="24"/>
          <w:lang w:val="es-ES"/>
        </w:rPr>
        <w:t>anteriores que hayan sido aplicadas en las instituciones de transporte de taxis de la ciudad de Tulcán.</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Por lo tanto, se ha permitido realizar un nuevo proyecto que alcance las expectativas previstas durante un proceso, plasmando una investigación profunda y de conocimiento, adquiriendo un desarrollo eficiente para obtener un resultado eficaz que beneficie a dicha institución y a la sociedad en general.  </w:t>
      </w:r>
    </w:p>
    <w:p w:rsidR="008D6639" w:rsidRPr="001D0364" w:rsidRDefault="008D6639" w:rsidP="008D6639">
      <w:pPr>
        <w:numPr>
          <w:ilvl w:val="0"/>
          <w:numId w:val="7"/>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SITUACIÓN PROBLEMÁTICA</w:t>
      </w:r>
    </w:p>
    <w:p w:rsidR="008D6639" w:rsidRPr="001D0364" w:rsidRDefault="008D6639" w:rsidP="008D6639">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Ecuador según el Instituto Nacional de Estadísticas y Censos, el PIB transporte y almacenamiento ha llegado a una tasa, de 7,3% en el 2010, 7,2% en el 2011 y 6,34% en el 2012, en este último año, el dinámico desempeño de dicha actividad se contrasta con el decrecimiento significante que tiene el sector. Por lo que en las cooperativas de taxis se ha observado que no existe un registro adecuado en las operaciones económicas y financieras, causando una deficiente administración y manejo, afectando de esta manera el bajo nivel de rentabilidad.</w:t>
      </w:r>
    </w:p>
    <w:p w:rsidR="008D6639" w:rsidRPr="001D0364" w:rsidRDefault="008D6639" w:rsidP="008D6639">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Según informes realizados por Auditoría Externa en la gestión financiera, concretamente efectuado por Auditoría Financiera, en la provincia del Carchi se establece que las autoridades de diferentes cooperativas no aplican un control financiero, obteniendo un resultado no factible en sus operaciones, afectando de esta manera la disminución de la </w:t>
      </w:r>
      <w:r w:rsidRPr="001D0364">
        <w:rPr>
          <w:rFonts w:ascii="Times New Roman" w:eastAsia="WenQuanYi Micro Hei" w:hAnsi="Times New Roman" w:cs="Times New Roman"/>
          <w:sz w:val="24"/>
          <w:szCs w:val="24"/>
          <w:lang w:val="es-ES"/>
        </w:rPr>
        <w:lastRenderedPageBreak/>
        <w:t>utilidad por la falta de recursos para invertir, el mismo que se expresa al final de un periodo contable.</w:t>
      </w:r>
    </w:p>
    <w:p w:rsidR="008D6639" w:rsidRPr="001D0364" w:rsidRDefault="008D6639" w:rsidP="008D6639">
      <w:pPr>
        <w:tabs>
          <w:tab w:val="left" w:pos="426"/>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En la Cooperativa de Taxis “Rápido Nacional” de la ciudad de Tulcán mediante información requerida de los estados financieros, se da a conocer el inadecuado uso de indicadores financieros en el balance general como en el estado de resultados, ya que dichos indicadores no han sido ejecutados de manera eficiente debido a la falta de capacitación y poca preparación académica, teniendo como efecto un alto nivel de rubro en cada una de sus cuentas.</w:t>
      </w:r>
    </w:p>
    <w:p w:rsidR="008D6639" w:rsidRPr="001D0364" w:rsidRDefault="008D6639" w:rsidP="008D6639">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PROBLEMA CIENTÍFICO</w:t>
      </w:r>
    </w:p>
    <w:p w:rsidR="008D6639" w:rsidRPr="001D0364" w:rsidRDefault="008D6639" w:rsidP="008D6639">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¿Cómo mejorar los</w:t>
      </w:r>
      <w:r w:rsidRPr="001D0364">
        <w:rPr>
          <w:rFonts w:ascii="Times New Roman" w:eastAsia="Times New Roman" w:hAnsi="Times New Roman" w:cs="Times New Roman"/>
          <w:sz w:val="24"/>
          <w:szCs w:val="24"/>
          <w:lang w:val="es-ES" w:eastAsia="es-ES"/>
        </w:rPr>
        <w:t xml:space="preserve"> procesos financieros de la Cooperativa Rápido Nacional</w:t>
      </w:r>
      <w:r w:rsidRPr="001D0364">
        <w:rPr>
          <w:rFonts w:ascii="Times New Roman" w:eastAsia="WenQuanYi Micro Hei" w:hAnsi="Times New Roman" w:cs="Times New Roman"/>
          <w:sz w:val="24"/>
          <w:szCs w:val="24"/>
          <w:lang w:val="es-ES"/>
        </w:rPr>
        <w:t>?</w:t>
      </w:r>
    </w:p>
    <w:p w:rsidR="008D6639" w:rsidRPr="001D0364" w:rsidRDefault="008D6639" w:rsidP="008D6639">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OBJETO DE INVESTIGACIÓN</w:t>
      </w:r>
    </w:p>
    <w:p w:rsidR="008D6639" w:rsidRPr="001D0364" w:rsidRDefault="008D6639" w:rsidP="008D6639">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rPr>
        <w:t>Finanzas</w:t>
      </w:r>
    </w:p>
    <w:p w:rsidR="008D6639" w:rsidRPr="001D0364" w:rsidRDefault="008D6639" w:rsidP="008D6639">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CAMPO DE ACCIÓN</w:t>
      </w:r>
    </w:p>
    <w:p w:rsidR="008D6639" w:rsidRPr="001D0364" w:rsidRDefault="008D6639" w:rsidP="008D6639">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Sistema de seguimiento y monitoreo a los procesos financieros</w:t>
      </w:r>
    </w:p>
    <w:p w:rsidR="008D6639" w:rsidRPr="001D0364" w:rsidRDefault="008D6639" w:rsidP="008D6639">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LÍNEA DE INVESTIGACIÓN</w:t>
      </w:r>
    </w:p>
    <w:p w:rsidR="008D6639" w:rsidRPr="001D0364" w:rsidRDefault="008D6639" w:rsidP="008D6639">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Administración Financiera y Responsabilidad Social</w:t>
      </w:r>
    </w:p>
    <w:p w:rsidR="008D6639" w:rsidRPr="001D0364" w:rsidRDefault="008D6639" w:rsidP="008D6639">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OBJETIVO GENERAL</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Diseñar un sistema de seguimiento y monitoreo para el mejoramiento de los procesos financieros de la Cooperativa “Rápido Nacional” en la ciudad de Tulcán.</w:t>
      </w:r>
    </w:p>
    <w:p w:rsidR="008D6639" w:rsidRPr="001D0364" w:rsidRDefault="008D6639" w:rsidP="008D6639">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OBJETIVOS ESPECÍFICOS</w:t>
      </w:r>
    </w:p>
    <w:p w:rsidR="008D6639" w:rsidRPr="001D0364" w:rsidRDefault="008D6639" w:rsidP="008D6639">
      <w:pPr>
        <w:numPr>
          <w:ilvl w:val="0"/>
          <w:numId w:val="9"/>
        </w:numPr>
        <w:tabs>
          <w:tab w:val="left" w:pos="284"/>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Calibri" w:hAnsi="Times New Roman" w:cs="Times New Roman"/>
          <w:sz w:val="24"/>
          <w:szCs w:val="24"/>
          <w:lang w:val="es-ES" w:eastAsia="es-ES"/>
        </w:rPr>
        <w:t>Fundamentar teóricamente el sistema de seguimiento y monitoreo en la gestión  financiera.</w:t>
      </w:r>
    </w:p>
    <w:p w:rsidR="008D6639" w:rsidRPr="001D0364" w:rsidRDefault="008D6639" w:rsidP="008D6639">
      <w:pPr>
        <w:numPr>
          <w:ilvl w:val="0"/>
          <w:numId w:val="9"/>
        </w:numPr>
        <w:tabs>
          <w:tab w:val="left" w:pos="284"/>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 xml:space="preserve">Diagnosticar la situación económica y financiera actual de la </w:t>
      </w:r>
      <w:r w:rsidRPr="001D0364">
        <w:rPr>
          <w:rFonts w:ascii="Times New Roman" w:eastAsia="Times New Roman" w:hAnsi="Times New Roman" w:cs="Times New Roman"/>
          <w:sz w:val="24"/>
          <w:szCs w:val="24"/>
          <w:lang w:val="es-ES" w:eastAsia="es-ES"/>
        </w:rPr>
        <w:t>Cooperativa Rápido Nacional.</w:t>
      </w:r>
    </w:p>
    <w:p w:rsidR="008D6639" w:rsidRPr="001D0364" w:rsidRDefault="008D6639" w:rsidP="008D6639">
      <w:pPr>
        <w:numPr>
          <w:ilvl w:val="0"/>
          <w:numId w:val="9"/>
        </w:numPr>
        <w:tabs>
          <w:tab w:val="left" w:pos="284"/>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Proponer indicadores financieros que constituyen el sistema de seguimiento y  monitoreo.</w:t>
      </w:r>
    </w:p>
    <w:p w:rsidR="008D6639" w:rsidRPr="001D0364" w:rsidRDefault="008D6639" w:rsidP="008D6639">
      <w:pPr>
        <w:numPr>
          <w:ilvl w:val="0"/>
          <w:numId w:val="9"/>
        </w:numPr>
        <w:tabs>
          <w:tab w:val="left" w:pos="284"/>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Times New Roman" w:hAnsi="Times New Roman" w:cs="Times New Roman"/>
          <w:sz w:val="24"/>
          <w:szCs w:val="24"/>
          <w:lang w:val="es-ES" w:eastAsia="es-ES"/>
        </w:rPr>
        <w:t>Validar la propuesta por expertos.</w:t>
      </w:r>
    </w:p>
    <w:p w:rsidR="008D6639" w:rsidRPr="001D0364" w:rsidRDefault="008D6639" w:rsidP="008D6639">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IDEA A DEFENDER</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lastRenderedPageBreak/>
        <w:t>En el presente proyecto, se propone el diseño de un sistema de seguimiento y monitoreo que permitan identificar oportunamente posibles desviaciones para implementar medidas correctivas que permitan alcanzar los objetivos propuestos fundamentados en indicadores de gestión financiera como liquidez, endeudamiento, actividad y rentabilidad de la Cooperativa Rápido Nacional, con el objetivo de maximizar la riqueza de los accionistas.</w:t>
      </w:r>
    </w:p>
    <w:p w:rsidR="008D6639" w:rsidRPr="001D0364" w:rsidRDefault="008D6639" w:rsidP="008D6639">
      <w:pPr>
        <w:numPr>
          <w:ilvl w:val="0"/>
          <w:numId w:val="10"/>
        </w:numPr>
        <w:tabs>
          <w:tab w:val="left" w:pos="426"/>
          <w:tab w:val="left" w:pos="708"/>
        </w:tabs>
        <w:suppressAutoHyphens/>
        <w:spacing w:line="360" w:lineRule="auto"/>
        <w:ind w:left="0" w:firstLine="0"/>
        <w:contextualSpacing/>
        <w:jc w:val="both"/>
        <w:rPr>
          <w:rFonts w:ascii="Times New Roman" w:eastAsia="Calibri" w:hAnsi="Times New Roman" w:cs="Times New Roman"/>
          <w:b/>
          <w:sz w:val="24"/>
          <w:szCs w:val="24"/>
          <w:lang w:val="es-ES"/>
        </w:rPr>
      </w:pPr>
      <w:r w:rsidRPr="001D0364">
        <w:rPr>
          <w:rFonts w:ascii="Times New Roman" w:eastAsia="Calibri" w:hAnsi="Times New Roman" w:cs="Times New Roman"/>
          <w:b/>
          <w:sz w:val="24"/>
          <w:szCs w:val="24"/>
          <w:lang w:val="es-ES"/>
        </w:rPr>
        <w:t>VARIABLES DE INVESTIGACIÓN</w:t>
      </w:r>
    </w:p>
    <w:p w:rsidR="008D6639" w:rsidRPr="001D0364" w:rsidRDefault="008D6639" w:rsidP="008D6639">
      <w:pPr>
        <w:tabs>
          <w:tab w:val="left" w:pos="708"/>
        </w:tabs>
        <w:suppressAutoHyphens/>
        <w:spacing w:line="360" w:lineRule="auto"/>
        <w:jc w:val="both"/>
        <w:rPr>
          <w:rFonts w:ascii="Times New Roman" w:eastAsia="Calibri" w:hAnsi="Times New Roman" w:cs="Times New Roman"/>
          <w:sz w:val="24"/>
          <w:szCs w:val="24"/>
          <w:lang w:val="es-ES"/>
        </w:rPr>
      </w:pPr>
      <w:r w:rsidRPr="001D0364">
        <w:rPr>
          <w:rFonts w:ascii="Times New Roman" w:eastAsia="Calibri" w:hAnsi="Times New Roman" w:cs="Times New Roman"/>
          <w:color w:val="003366"/>
          <w:sz w:val="24"/>
          <w:szCs w:val="24"/>
          <w:lang w:val="es-ES"/>
        </w:rPr>
        <w:t>Variable dependiente:</w:t>
      </w:r>
      <w:r w:rsidRPr="001D0364">
        <w:rPr>
          <w:rFonts w:ascii="Times New Roman" w:eastAsia="Calibri" w:hAnsi="Times New Roman" w:cs="Times New Roman"/>
          <w:sz w:val="24"/>
          <w:szCs w:val="24"/>
          <w:lang w:val="es-ES"/>
        </w:rPr>
        <w:t xml:space="preserve"> Proceso Financiero</w:t>
      </w:r>
    </w:p>
    <w:p w:rsidR="008D6639" w:rsidRPr="001D0364" w:rsidRDefault="008D6639" w:rsidP="008D6639">
      <w:pPr>
        <w:tabs>
          <w:tab w:val="left" w:pos="708"/>
        </w:tabs>
        <w:suppressAutoHyphens/>
        <w:spacing w:line="360" w:lineRule="auto"/>
        <w:jc w:val="both"/>
        <w:rPr>
          <w:rFonts w:ascii="Times New Roman" w:eastAsia="Calibri" w:hAnsi="Times New Roman" w:cs="Times New Roman"/>
          <w:sz w:val="24"/>
          <w:szCs w:val="24"/>
          <w:lang w:val="es-ES"/>
        </w:rPr>
      </w:pPr>
      <w:r w:rsidRPr="001D0364">
        <w:rPr>
          <w:rFonts w:ascii="Times New Roman" w:eastAsia="Calibri" w:hAnsi="Times New Roman" w:cs="Times New Roman"/>
          <w:color w:val="003366"/>
          <w:sz w:val="24"/>
          <w:szCs w:val="24"/>
          <w:lang w:val="es-ES"/>
        </w:rPr>
        <w:t>Variable independiente:</w:t>
      </w:r>
      <w:r w:rsidRPr="001D0364">
        <w:rPr>
          <w:rFonts w:ascii="Times New Roman" w:eastAsia="Calibri" w:hAnsi="Times New Roman" w:cs="Times New Roman"/>
          <w:sz w:val="24"/>
          <w:szCs w:val="24"/>
          <w:lang w:val="es-ES"/>
        </w:rPr>
        <w:t xml:space="preserve"> Sistema de seguimiento y monitoreo.</w:t>
      </w:r>
    </w:p>
    <w:p w:rsidR="008D6639" w:rsidRPr="001D0364" w:rsidRDefault="008D6639" w:rsidP="008D6639">
      <w:pPr>
        <w:tabs>
          <w:tab w:val="left" w:pos="708"/>
          <w:tab w:val="left" w:pos="6240"/>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METODOLOGÍA A EMPLEAR</w:t>
      </w:r>
      <w:r w:rsidRPr="001D0364">
        <w:rPr>
          <w:rFonts w:ascii="Times New Roman" w:eastAsia="WenQuanYi Micro Hei" w:hAnsi="Times New Roman" w:cs="Times New Roman"/>
          <w:b/>
          <w:sz w:val="24"/>
          <w:szCs w:val="24"/>
          <w:lang w:val="es-ES"/>
        </w:rPr>
        <w:tab/>
      </w:r>
    </w:p>
    <w:p w:rsidR="008D6639" w:rsidRPr="001D0364" w:rsidRDefault="008D6639" w:rsidP="008D6639">
      <w:pPr>
        <w:tabs>
          <w:tab w:val="left" w:pos="426"/>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Modalidad</w:t>
      </w:r>
    </w:p>
    <w:p w:rsidR="008D6639" w:rsidRPr="001D0364" w:rsidRDefault="008D6639" w:rsidP="008D6639">
      <w:pPr>
        <w:numPr>
          <w:ilvl w:val="0"/>
          <w:numId w:val="1"/>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Modalidad Paradigmática Cuantitativa</w:t>
      </w:r>
    </w:p>
    <w:p w:rsidR="008D6639" w:rsidRPr="001D0364" w:rsidRDefault="008D6639" w:rsidP="008D6639">
      <w:pPr>
        <w:numPr>
          <w:ilvl w:val="0"/>
          <w:numId w:val="1"/>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Modalidad Paradigmática Cualitativa</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Tipos de Investigación por su diseño y alcance</w:t>
      </w:r>
    </w:p>
    <w:p w:rsidR="008D6639" w:rsidRPr="001D0364" w:rsidRDefault="008D6639" w:rsidP="008D6639">
      <w:pPr>
        <w:tabs>
          <w:tab w:val="left" w:pos="708"/>
        </w:tabs>
        <w:suppressAutoHyphens/>
        <w:spacing w:line="360" w:lineRule="auto"/>
        <w:jc w:val="both"/>
        <w:rPr>
          <w:rFonts w:ascii="Times New Roman" w:eastAsia="HGHangle" w:hAnsi="Times New Roman" w:cs="Times New Roman"/>
          <w:sz w:val="24"/>
          <w:szCs w:val="24"/>
          <w:lang w:val="es-ES"/>
        </w:rPr>
      </w:pPr>
      <w:r w:rsidRPr="001D0364">
        <w:rPr>
          <w:rFonts w:ascii="Times New Roman" w:eastAsia="HGHangle" w:hAnsi="Times New Roman" w:cs="Times New Roman"/>
          <w:sz w:val="24"/>
          <w:szCs w:val="24"/>
          <w:lang w:val="es-ES"/>
        </w:rPr>
        <w:t>Modalidad Paradigm</w:t>
      </w:r>
      <w:r w:rsidRPr="001D0364">
        <w:rPr>
          <w:rFonts w:ascii="Times New Roman" w:eastAsia="MS Gothic" w:hAnsi="Times New Roman" w:cs="Times New Roman"/>
          <w:sz w:val="24"/>
          <w:szCs w:val="24"/>
          <w:lang w:val="es-ES"/>
        </w:rPr>
        <w:t>á</w:t>
      </w:r>
      <w:r w:rsidRPr="001D0364">
        <w:rPr>
          <w:rFonts w:ascii="Times New Roman" w:eastAsia="HGHangle" w:hAnsi="Times New Roman" w:cs="Times New Roman"/>
          <w:sz w:val="24"/>
          <w:szCs w:val="24"/>
          <w:lang w:val="es-ES"/>
        </w:rPr>
        <w:t>tica Cuantitativa</w:t>
      </w:r>
    </w:p>
    <w:p w:rsidR="008D6639" w:rsidRPr="001D0364" w:rsidRDefault="008D6639" w:rsidP="008D6639">
      <w:pPr>
        <w:numPr>
          <w:ilvl w:val="0"/>
          <w:numId w:val="1"/>
        </w:numPr>
        <w:tabs>
          <w:tab w:val="left" w:pos="426"/>
          <w:tab w:val="left" w:pos="708"/>
        </w:tabs>
        <w:suppressAutoHyphens/>
        <w:spacing w:line="360" w:lineRule="auto"/>
        <w:ind w:left="0" w:firstLine="0"/>
        <w:contextualSpacing/>
        <w:jc w:val="both"/>
        <w:rPr>
          <w:rFonts w:ascii="Times New Roman" w:eastAsia="WenQuanYi Micro Hei" w:hAnsi="Times New Roman" w:cs="Times New Roman"/>
          <w:color w:val="003366"/>
          <w:sz w:val="24"/>
          <w:szCs w:val="24"/>
          <w:lang w:val="es-ES"/>
        </w:rPr>
      </w:pPr>
      <w:r w:rsidRPr="001D0364">
        <w:rPr>
          <w:rFonts w:ascii="Times New Roman" w:eastAsia="WenQuanYi Micro Hei" w:hAnsi="Times New Roman" w:cs="Times New Roman"/>
          <w:color w:val="003366"/>
          <w:sz w:val="24"/>
          <w:szCs w:val="24"/>
          <w:lang w:val="es-ES"/>
        </w:rPr>
        <w:t xml:space="preserve">Diseño no Experimental.- </w:t>
      </w:r>
      <w:r w:rsidRPr="001D0364">
        <w:rPr>
          <w:rFonts w:ascii="Times New Roman" w:eastAsia="WenQuanYi Micro Hei" w:hAnsi="Times New Roman" w:cs="Times New Roman"/>
          <w:sz w:val="24"/>
          <w:szCs w:val="24"/>
          <w:lang w:val="es-ES"/>
        </w:rPr>
        <w:t>Se realiza un análisis para determinar los elementos del sistema de monitoreo y seguimiento y como afecta a los procesos financieros de la empresa.</w:t>
      </w:r>
    </w:p>
    <w:p w:rsidR="008D6639" w:rsidRPr="001D0364" w:rsidRDefault="008D6639" w:rsidP="008D6639">
      <w:pPr>
        <w:numPr>
          <w:ilvl w:val="0"/>
          <w:numId w:val="2"/>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Diseño Transversal.- </w:t>
      </w:r>
      <w:r w:rsidRPr="001D0364">
        <w:rPr>
          <w:rFonts w:ascii="Times New Roman" w:eastAsia="WenQuanYi Micro Hei" w:hAnsi="Times New Roman" w:cs="Times New Roman"/>
          <w:sz w:val="24"/>
          <w:szCs w:val="24"/>
          <w:lang w:val="es-ES"/>
        </w:rPr>
        <w:t xml:space="preserve">Se </w:t>
      </w:r>
      <w:r w:rsidRPr="001D0364">
        <w:rPr>
          <w:rFonts w:ascii="Times New Roman" w:eastAsia="WenQuanYi Micro Hei" w:hAnsi="Times New Roman" w:cs="Times New Roman"/>
          <w:iCs/>
          <w:sz w:val="24"/>
          <w:szCs w:val="24"/>
          <w:lang w:val="es-ES"/>
        </w:rPr>
        <w:t xml:space="preserve">recolectan datos sobre uno o más grupos, en este caso de dos períodos contables, además </w:t>
      </w:r>
      <w:r w:rsidRPr="001D0364">
        <w:rPr>
          <w:rFonts w:ascii="Times New Roman" w:eastAsia="WenQuanYi Micro Hei" w:hAnsi="Times New Roman" w:cs="Times New Roman"/>
          <w:sz w:val="24"/>
          <w:szCs w:val="24"/>
          <w:lang w:val="es-ES"/>
        </w:rPr>
        <w:t>analiza la relación entre las variables de estudio.</w:t>
      </w:r>
    </w:p>
    <w:p w:rsidR="008D6639" w:rsidRPr="001D0364" w:rsidRDefault="008D6639" w:rsidP="008D6639">
      <w:pPr>
        <w:tabs>
          <w:tab w:val="left" w:pos="708"/>
        </w:tabs>
        <w:suppressAutoHyphens/>
        <w:spacing w:line="360" w:lineRule="auto"/>
        <w:jc w:val="both"/>
        <w:rPr>
          <w:rFonts w:ascii="Times New Roman" w:eastAsia="HGHangle" w:hAnsi="Times New Roman" w:cs="Times New Roman"/>
          <w:sz w:val="24"/>
          <w:szCs w:val="24"/>
          <w:lang w:val="es-ES"/>
        </w:rPr>
      </w:pPr>
      <w:r w:rsidRPr="001D0364">
        <w:rPr>
          <w:rFonts w:ascii="Times New Roman" w:eastAsia="HGHangle" w:hAnsi="Times New Roman" w:cs="Times New Roman"/>
          <w:sz w:val="24"/>
          <w:szCs w:val="24"/>
          <w:lang w:val="es-ES"/>
        </w:rPr>
        <w:t>Modalidad Paradigm</w:t>
      </w:r>
      <w:r w:rsidRPr="001D0364">
        <w:rPr>
          <w:rFonts w:ascii="Times New Roman" w:eastAsia="MS Gothic" w:hAnsi="Times New Roman" w:cs="Times New Roman"/>
          <w:sz w:val="24"/>
          <w:szCs w:val="24"/>
          <w:lang w:val="es-ES"/>
        </w:rPr>
        <w:t>á</w:t>
      </w:r>
      <w:r w:rsidRPr="001D0364">
        <w:rPr>
          <w:rFonts w:ascii="Times New Roman" w:eastAsia="HGHangle" w:hAnsi="Times New Roman" w:cs="Times New Roman"/>
          <w:sz w:val="24"/>
          <w:szCs w:val="24"/>
          <w:lang w:val="es-ES"/>
        </w:rPr>
        <w:t>tica Cualitativa</w:t>
      </w:r>
    </w:p>
    <w:p w:rsidR="008D6639" w:rsidRPr="001D0364" w:rsidRDefault="008D6639" w:rsidP="008D6639">
      <w:pPr>
        <w:numPr>
          <w:ilvl w:val="0"/>
          <w:numId w:val="2"/>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Investigación Acción.-  </w:t>
      </w:r>
      <w:r w:rsidRPr="001D0364">
        <w:rPr>
          <w:rFonts w:ascii="Times New Roman" w:eastAsia="WenQuanYi Micro Hei" w:hAnsi="Times New Roman" w:cs="Times New Roman"/>
          <w:sz w:val="24"/>
          <w:szCs w:val="24"/>
          <w:lang w:val="es-ES"/>
        </w:rPr>
        <w:t>Se recopila información de fuentes primarias y secundarias para toma de decisiones adecuadas mediante el diseño del sistema de seguimiento y monitoreo.</w:t>
      </w:r>
    </w:p>
    <w:p w:rsidR="008D6639" w:rsidRPr="001D0364" w:rsidRDefault="008D6639" w:rsidP="008D6639">
      <w:pPr>
        <w:tabs>
          <w:tab w:val="left" w:pos="426"/>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Métodos</w:t>
      </w:r>
    </w:p>
    <w:p w:rsidR="008D6639" w:rsidRPr="001D0364" w:rsidRDefault="008D6639" w:rsidP="008D6639">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Método Empírico</w:t>
      </w:r>
    </w:p>
    <w:p w:rsidR="008D6639" w:rsidRPr="001D0364" w:rsidRDefault="008D6639" w:rsidP="008D6639">
      <w:pPr>
        <w:numPr>
          <w:ilvl w:val="0"/>
          <w:numId w:val="3"/>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lastRenderedPageBreak/>
        <w:t>Observación.-</w:t>
      </w:r>
      <w:r w:rsidRPr="001D0364">
        <w:rPr>
          <w:rFonts w:ascii="Times New Roman" w:eastAsia="WenQuanYi Micro Hei" w:hAnsi="Times New Roman" w:cs="Times New Roman"/>
          <w:sz w:val="24"/>
          <w:szCs w:val="24"/>
          <w:lang w:val="es-ES"/>
        </w:rPr>
        <w:t xml:space="preserve"> Se utiliza para comparar los cambios que han surgido dentro de los estados financieros de un período a otro.</w:t>
      </w:r>
    </w:p>
    <w:p w:rsidR="008D6639" w:rsidRPr="001D0364" w:rsidRDefault="008D6639" w:rsidP="008D6639">
      <w:pPr>
        <w:numPr>
          <w:ilvl w:val="0"/>
          <w:numId w:val="3"/>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Recolección de información.-</w:t>
      </w:r>
      <w:r w:rsidRPr="001D0364">
        <w:rPr>
          <w:rFonts w:ascii="Times New Roman" w:eastAsia="WenQuanYi Micro Hei" w:hAnsi="Times New Roman" w:cs="Times New Roman"/>
          <w:sz w:val="24"/>
          <w:szCs w:val="24"/>
          <w:lang w:val="es-ES"/>
        </w:rPr>
        <w:t xml:space="preserve"> Se recolecta información a través de los estados financieros de la institución para su análisis e interpretación.</w:t>
      </w:r>
    </w:p>
    <w:p w:rsidR="008D6639" w:rsidRPr="001D0364" w:rsidRDefault="008D6639" w:rsidP="008D6639">
      <w:pPr>
        <w:numPr>
          <w:ilvl w:val="0"/>
          <w:numId w:val="3"/>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Validación por vías de expertos.-</w:t>
      </w:r>
      <w:r w:rsidRPr="001D0364">
        <w:rPr>
          <w:rFonts w:ascii="Times New Roman" w:eastAsia="WenQuanYi Micro Hei" w:hAnsi="Times New Roman" w:cs="Times New Roman"/>
          <w:sz w:val="24"/>
          <w:szCs w:val="24"/>
          <w:lang w:val="es-ES"/>
        </w:rPr>
        <w:t xml:space="preserve"> Se supervisa cada etapa del proyecto por un grupo de expertos o técnicos en el área, que validarán el desarrollo de la propuesta.</w:t>
      </w:r>
    </w:p>
    <w:p w:rsidR="008D6639" w:rsidRPr="001D0364" w:rsidRDefault="008D6639" w:rsidP="008D6639">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Método Científico</w:t>
      </w:r>
    </w:p>
    <w:p w:rsidR="008D6639" w:rsidRPr="001D0364" w:rsidRDefault="008D6639" w:rsidP="008D6639">
      <w:pPr>
        <w:numPr>
          <w:ilvl w:val="0"/>
          <w:numId w:val="4"/>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Histórico – Lógico.-</w:t>
      </w:r>
      <w:r w:rsidRPr="001D0364">
        <w:rPr>
          <w:rFonts w:ascii="Times New Roman" w:eastAsia="WenQuanYi Micro Hei" w:hAnsi="Times New Roman" w:cs="Times New Roman"/>
          <w:sz w:val="24"/>
          <w:szCs w:val="24"/>
          <w:lang w:val="es-ES"/>
        </w:rPr>
        <w:t xml:space="preserve"> Recopilar información financiera para realizar un análisis e interpretación lógica.</w:t>
      </w:r>
    </w:p>
    <w:p w:rsidR="008D6639" w:rsidRPr="001D0364" w:rsidRDefault="008D6639" w:rsidP="008D6639">
      <w:pPr>
        <w:numPr>
          <w:ilvl w:val="0"/>
          <w:numId w:val="4"/>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Analítico – Sintético.-</w:t>
      </w:r>
      <w:r w:rsidRPr="001D0364">
        <w:rPr>
          <w:rFonts w:ascii="Times New Roman" w:eastAsia="WenQuanYi Micro Hei" w:hAnsi="Times New Roman" w:cs="Times New Roman"/>
          <w:sz w:val="24"/>
          <w:szCs w:val="24"/>
          <w:lang w:val="es-ES"/>
        </w:rPr>
        <w:t xml:space="preserve"> Permite realizar un análisis parcial de cada estructura financiera para llegar a obtener un informe final.</w:t>
      </w:r>
    </w:p>
    <w:p w:rsidR="008D6639" w:rsidRPr="001D0364" w:rsidRDefault="008D6639" w:rsidP="008D6639">
      <w:pPr>
        <w:numPr>
          <w:ilvl w:val="0"/>
          <w:numId w:val="4"/>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Inductivo – Deductivo.- </w:t>
      </w:r>
      <w:r w:rsidRPr="001D0364">
        <w:rPr>
          <w:rFonts w:ascii="Times New Roman" w:eastAsia="Droid Sans Fallback" w:hAnsi="Times New Roman" w:cs="Times New Roman"/>
          <w:color w:val="00000A"/>
          <w:sz w:val="24"/>
          <w:szCs w:val="24"/>
          <w:lang w:val="es-CO"/>
        </w:rPr>
        <w:t>La aplicación del proceso inductivo se realiza en la elaboración de la propuesta de investigación ya que se generalizará una propuesta única partiendo de la información de diagnósticos puntuales de cada estructura y el proceso deductivo</w:t>
      </w:r>
      <w:r w:rsidRPr="001D0364">
        <w:rPr>
          <w:rFonts w:ascii="Times New Roman" w:eastAsia="WenQuanYi Micro Hei" w:hAnsi="Times New Roman" w:cs="Times New Roman"/>
          <w:sz w:val="24"/>
          <w:szCs w:val="24"/>
          <w:lang w:val="es-ES"/>
        </w:rPr>
        <w:t xml:space="preserve">se utiliza en la fundamentación de las bases teóricas. </w:t>
      </w:r>
    </w:p>
    <w:p w:rsidR="008D6639" w:rsidRPr="001D0364" w:rsidRDefault="008D6639" w:rsidP="008D6639">
      <w:pPr>
        <w:numPr>
          <w:ilvl w:val="0"/>
          <w:numId w:val="4"/>
        </w:numPr>
        <w:tabs>
          <w:tab w:val="left" w:pos="426"/>
          <w:tab w:val="left" w:pos="708"/>
        </w:tabs>
        <w:suppressAutoHyphens/>
        <w:spacing w:line="360" w:lineRule="auto"/>
        <w:ind w:left="0" w:firstLine="0"/>
        <w:contextualSpacing/>
        <w:jc w:val="both"/>
        <w:rPr>
          <w:rFonts w:ascii="Times New Roman" w:eastAsia="Droid Sans Fallback" w:hAnsi="Times New Roman" w:cs="Times New Roman"/>
          <w:color w:val="00000A"/>
          <w:sz w:val="24"/>
          <w:szCs w:val="24"/>
          <w:lang w:val="es-ES"/>
        </w:rPr>
      </w:pPr>
      <w:r w:rsidRPr="001D0364">
        <w:rPr>
          <w:rFonts w:ascii="Times New Roman" w:eastAsia="WenQuanYi Micro Hei" w:hAnsi="Times New Roman" w:cs="Times New Roman"/>
          <w:color w:val="003366"/>
          <w:sz w:val="24"/>
          <w:szCs w:val="24"/>
          <w:lang w:val="es-ES"/>
        </w:rPr>
        <w:t xml:space="preserve">Enfoque Sistémico.- </w:t>
      </w:r>
      <w:r w:rsidRPr="001D0364">
        <w:rPr>
          <w:rFonts w:ascii="Times New Roman" w:eastAsia="Droid Sans Fallback" w:hAnsi="Times New Roman" w:cs="Times New Roman"/>
          <w:color w:val="00000A"/>
          <w:sz w:val="24"/>
          <w:szCs w:val="24"/>
          <w:lang w:val="es-ES"/>
        </w:rPr>
        <w:t>Se utiliza en el desarrollo de todo el trabajo de investigación, ya que el presente proyecto se encuentra formado por tres capítulos como marco teórico, marco metodológico y planteamiento de la propuesta y desarrollo de la propuesta que al final conforman un solo documento de investigación.</w:t>
      </w:r>
    </w:p>
    <w:p w:rsidR="008D6639" w:rsidRPr="001D0364" w:rsidRDefault="008D6639" w:rsidP="008D6639">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HGHangle" w:hAnsi="Times New Roman" w:cs="Times New Roman"/>
          <w:color w:val="000066"/>
          <w:sz w:val="24"/>
          <w:szCs w:val="24"/>
          <w:lang w:val="es-ES"/>
        </w:rPr>
        <w:t>T</w:t>
      </w:r>
      <w:r w:rsidRPr="001D0364">
        <w:rPr>
          <w:rFonts w:ascii="Times New Roman" w:eastAsia="MS Gothic" w:hAnsi="Times New Roman" w:cs="Times New Roman"/>
          <w:color w:val="000066"/>
          <w:sz w:val="24"/>
          <w:szCs w:val="24"/>
          <w:lang w:val="es-ES"/>
        </w:rPr>
        <w:t>é</w:t>
      </w:r>
      <w:r w:rsidRPr="001D0364">
        <w:rPr>
          <w:rFonts w:ascii="Times New Roman" w:eastAsia="HGHangle" w:hAnsi="Times New Roman" w:cs="Times New Roman"/>
          <w:color w:val="000066"/>
          <w:sz w:val="24"/>
          <w:szCs w:val="24"/>
          <w:lang w:val="es-ES"/>
        </w:rPr>
        <w:t>cnicas</w:t>
      </w:r>
    </w:p>
    <w:p w:rsidR="008D6639" w:rsidRPr="001D0364" w:rsidRDefault="008D6639" w:rsidP="008D6639">
      <w:pPr>
        <w:numPr>
          <w:ilvl w:val="0"/>
          <w:numId w:val="5"/>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Entrevista</w:t>
      </w:r>
    </w:p>
    <w:p w:rsidR="008D6639" w:rsidRPr="001D0364" w:rsidRDefault="008D6639" w:rsidP="008D6639">
      <w:pPr>
        <w:numPr>
          <w:ilvl w:val="0"/>
          <w:numId w:val="5"/>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Recopilación de información</w:t>
      </w:r>
    </w:p>
    <w:p w:rsidR="008D6639" w:rsidRPr="001D0364" w:rsidRDefault="008D6639" w:rsidP="008D6639">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HGHangle" w:hAnsi="Times New Roman" w:cs="Times New Roman"/>
          <w:color w:val="000066"/>
          <w:sz w:val="24"/>
          <w:szCs w:val="24"/>
          <w:lang w:val="es-ES"/>
        </w:rPr>
        <w:t>Instrumentos</w:t>
      </w:r>
    </w:p>
    <w:p w:rsidR="008D6639" w:rsidRPr="001D0364" w:rsidRDefault="008D6639" w:rsidP="008D6639">
      <w:pPr>
        <w:numPr>
          <w:ilvl w:val="0"/>
          <w:numId w:val="6"/>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Guía de entrevista</w:t>
      </w:r>
    </w:p>
    <w:p w:rsidR="008D6639" w:rsidRPr="001D0364" w:rsidRDefault="008D6639" w:rsidP="008D6639">
      <w:pPr>
        <w:numPr>
          <w:ilvl w:val="0"/>
          <w:numId w:val="6"/>
        </w:numPr>
        <w:tabs>
          <w:tab w:val="left" w:pos="708"/>
        </w:tabs>
        <w:suppressAutoHyphens/>
        <w:spacing w:line="360" w:lineRule="auto"/>
        <w:ind w:left="426" w:hanging="426"/>
        <w:contextualSpacing/>
        <w:jc w:val="both"/>
        <w:rPr>
          <w:rFonts w:ascii="Times New Roman" w:eastAsia="HGHangle" w:hAnsi="Times New Roman" w:cs="Times New Roman"/>
          <w:color w:val="000066"/>
          <w:sz w:val="24"/>
          <w:lang w:val="es-ES"/>
        </w:rPr>
      </w:pPr>
      <w:r w:rsidRPr="001D0364">
        <w:rPr>
          <w:rFonts w:ascii="Times New Roman" w:eastAsia="WenQuanYi Micro Hei" w:hAnsi="Times New Roman" w:cs="Times New Roman"/>
          <w:sz w:val="24"/>
          <w:lang w:val="es-ES"/>
        </w:rPr>
        <w:t>Estados Financieros</w:t>
      </w:r>
    </w:p>
    <w:p w:rsidR="008D6639" w:rsidRDefault="008D6639" w:rsidP="008D6639">
      <w:pPr>
        <w:tabs>
          <w:tab w:val="left" w:pos="708"/>
        </w:tabs>
        <w:suppressAutoHyphens/>
        <w:spacing w:line="360" w:lineRule="auto"/>
        <w:contextualSpacing/>
        <w:jc w:val="both"/>
        <w:rPr>
          <w:rFonts w:ascii="Times New Roman" w:eastAsia="WenQuanYi Micro Hei" w:hAnsi="Times New Roman" w:cs="Times New Roman"/>
          <w:sz w:val="24"/>
          <w:lang w:val="es-ES"/>
        </w:rPr>
      </w:pPr>
    </w:p>
    <w:p w:rsidR="008D6639" w:rsidRPr="001D0364" w:rsidRDefault="008D6639" w:rsidP="008D6639">
      <w:pPr>
        <w:tabs>
          <w:tab w:val="left" w:pos="708"/>
        </w:tabs>
        <w:suppressAutoHyphens/>
        <w:spacing w:line="360" w:lineRule="auto"/>
        <w:contextualSpacing/>
        <w:jc w:val="both"/>
        <w:rPr>
          <w:rFonts w:ascii="Times New Roman" w:eastAsia="HGHangle" w:hAnsi="Times New Roman" w:cs="Times New Roman"/>
          <w:color w:val="000066"/>
          <w:sz w:val="24"/>
          <w:lang w:val="es-ES"/>
        </w:rPr>
      </w:pPr>
    </w:p>
    <w:p w:rsidR="008D6639" w:rsidRPr="001D0364" w:rsidRDefault="008D6639" w:rsidP="008D6639">
      <w:pPr>
        <w:numPr>
          <w:ilvl w:val="0"/>
          <w:numId w:val="10"/>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ESQUEMA DE CONTENIDOS</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 Concepto de Finanzas</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lastRenderedPageBreak/>
        <w:t>1.1 Objetivo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1.2 Principios de Finanzas</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 Estados Financieros</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2.1 Balance general</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2.2 Estado de resultados</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2.3 Estructura</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2.4 Objetivos</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3. Análisis Financiero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 Análisis de la Situación Actual</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4.1 Análisis del Entorno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4.1.1 Macro ambiente</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4.1.2 Micro ambiente</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4.1.2.1 Cinco Fuerzas de Porter</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4.2 Análisis Interno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4.2.1 Metodología Análisis Financiero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4.2.1.1 Método vertical</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4.2.1.2 Método horizontal</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 Indicadores financieros</w:t>
      </w:r>
    </w:p>
    <w:p w:rsidR="008D6639" w:rsidRPr="001D0364" w:rsidRDefault="008D6639" w:rsidP="008D6639">
      <w:pPr>
        <w:tabs>
          <w:tab w:val="left" w:pos="708"/>
          <w:tab w:val="left" w:pos="141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4.3.1 Liquidez</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4.3.2 Endeudamiento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4.3.3 Actividad</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lastRenderedPageBreak/>
        <w:t>4.3.4 Rentabilidad</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 Apalancamiento Financiero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5.1 Gao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5.2 Gaf</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5.3 Gac</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5.4 Diagrama de Dupont</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 Evaluación Económica – Financiera</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5.5.1 Parámetros de Evaluación</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5.5.2 Van</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5.5.3 Tasa Interna de Retorno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5.5.4 Costo – Beneficio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5.5.5 Periodo de Recuperación</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6. Concepto de Sistema de seguimiento y monitoreo </w:t>
      </w:r>
    </w:p>
    <w:p w:rsidR="008D6639" w:rsidRPr="001D0364" w:rsidRDefault="008D6639" w:rsidP="008D6639">
      <w:pPr>
        <w:tabs>
          <w:tab w:val="left" w:pos="708"/>
          <w:tab w:val="left" w:pos="141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6.1 Finalidad</w:t>
      </w:r>
    </w:p>
    <w:p w:rsidR="008D6639" w:rsidRPr="001D0364" w:rsidRDefault="008D6639" w:rsidP="008D6639">
      <w:pPr>
        <w:tabs>
          <w:tab w:val="left" w:pos="708"/>
          <w:tab w:val="left" w:pos="141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7. Software (Microsoft Excel)</w:t>
      </w:r>
    </w:p>
    <w:p w:rsidR="008D6639" w:rsidRPr="001D0364" w:rsidRDefault="008D6639" w:rsidP="008D6639">
      <w:pPr>
        <w:tabs>
          <w:tab w:val="left" w:pos="708"/>
          <w:tab w:val="left" w:pos="993"/>
          <w:tab w:val="left" w:pos="141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7.1 Funciones</w:t>
      </w:r>
    </w:p>
    <w:p w:rsidR="008D6639" w:rsidRPr="001D0364" w:rsidRDefault="008D6639" w:rsidP="008D6639">
      <w:pPr>
        <w:tabs>
          <w:tab w:val="left" w:pos="708"/>
          <w:tab w:val="left" w:pos="141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8. Concepto de Proceso Financiero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9. Concepto de Auditoría Financiera</w:t>
      </w:r>
    </w:p>
    <w:p w:rsidR="008D6639" w:rsidRPr="001D0364" w:rsidRDefault="008D6639" w:rsidP="008D6639">
      <w:pPr>
        <w:tabs>
          <w:tab w:val="left" w:pos="708"/>
          <w:tab w:val="left" w:pos="993"/>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9.1 Objetivo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11. Principios de Contabilidad Generalmente Aceptados</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12. Control Interno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lastRenderedPageBreak/>
        <w:t>13. Riesgo de Auditoría</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13.1 Tipos de riesgo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14. Evidencia de Auditoría</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w:t>
      </w:r>
      <w:r>
        <w:rPr>
          <w:rFonts w:ascii="Times New Roman" w:eastAsia="WenQuanYi Micro Hei" w:hAnsi="Times New Roman" w:cs="Times New Roman"/>
          <w:sz w:val="24"/>
          <w:szCs w:val="24"/>
          <w:lang w:val="es-ES"/>
        </w:rPr>
        <w:t>5</w:t>
      </w:r>
      <w:r w:rsidRPr="001D0364">
        <w:rPr>
          <w:rFonts w:ascii="Times New Roman" w:eastAsia="WenQuanYi Micro Hei" w:hAnsi="Times New Roman" w:cs="Times New Roman"/>
          <w:sz w:val="24"/>
          <w:szCs w:val="24"/>
          <w:lang w:val="es-ES"/>
        </w:rPr>
        <w:t>. Concepto de Seguro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16.1 Elementos del seguro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15</w:t>
      </w:r>
      <w:r w:rsidRPr="001D0364">
        <w:rPr>
          <w:rFonts w:ascii="Times New Roman" w:eastAsia="WenQuanYi Micro Hei" w:hAnsi="Times New Roman" w:cs="Times New Roman"/>
          <w:sz w:val="24"/>
          <w:szCs w:val="24"/>
          <w:lang w:val="es-ES"/>
        </w:rPr>
        <w:t>.2 Clases de productos de seguro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16</w:t>
      </w:r>
      <w:r w:rsidRPr="001D0364">
        <w:rPr>
          <w:rFonts w:ascii="Times New Roman" w:eastAsia="WenQuanYi Micro Hei" w:hAnsi="Times New Roman" w:cs="Times New Roman"/>
          <w:sz w:val="24"/>
          <w:szCs w:val="24"/>
          <w:lang w:val="es-ES"/>
        </w:rPr>
        <w:t>. Concepto de Póliza</w:t>
      </w:r>
    </w:p>
    <w:p w:rsidR="008D6639" w:rsidRPr="001D0364" w:rsidRDefault="008D6639" w:rsidP="008D6639">
      <w:pPr>
        <w:tabs>
          <w:tab w:val="left" w:pos="708"/>
          <w:tab w:val="left" w:pos="1134"/>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16</w:t>
      </w:r>
      <w:r w:rsidRPr="001D0364">
        <w:rPr>
          <w:rFonts w:ascii="Times New Roman" w:eastAsia="WenQuanYi Micro Hei" w:hAnsi="Times New Roman" w:cs="Times New Roman"/>
          <w:sz w:val="24"/>
          <w:szCs w:val="24"/>
          <w:lang w:val="es-ES"/>
        </w:rPr>
        <w:t>.1 Clases de póliza</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17</w:t>
      </w:r>
      <w:r w:rsidRPr="001D0364">
        <w:rPr>
          <w:rFonts w:ascii="Times New Roman" w:eastAsia="WenQuanYi Micro Hei" w:hAnsi="Times New Roman" w:cs="Times New Roman"/>
          <w:sz w:val="24"/>
          <w:szCs w:val="24"/>
          <w:lang w:val="es-ES"/>
        </w:rPr>
        <w:t>. Contenido del Contrato de Seguro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18</w:t>
      </w:r>
      <w:r w:rsidRPr="001D0364">
        <w:rPr>
          <w:rFonts w:ascii="Times New Roman" w:eastAsia="WenQuanYi Micro Hei" w:hAnsi="Times New Roman" w:cs="Times New Roman"/>
          <w:sz w:val="24"/>
          <w:szCs w:val="24"/>
          <w:lang w:val="es-ES"/>
        </w:rPr>
        <w:t>. Cálculo para el Contrato de Seguro</w:t>
      </w:r>
    </w:p>
    <w:p w:rsidR="008D6639" w:rsidRPr="001D0364" w:rsidRDefault="008D6639" w:rsidP="008D6639">
      <w:pPr>
        <w:numPr>
          <w:ilvl w:val="0"/>
          <w:numId w:val="11"/>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APORTE TEÓRICO, SIGNIFICACIÓN PRÁCTICA Y NOVEDAD CIENTÍFICA</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0066"/>
          <w:sz w:val="24"/>
          <w:szCs w:val="24"/>
          <w:lang w:val="es-ES"/>
        </w:rPr>
        <w:t>Aporte Teórico</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Se construye un marco teórico a partir de investigaciones realizadas de libros y páginas de internet, los cuales permiten tener un enfoque más amplio y detallado de nuestro tema de investigación, empleando conceptualizaciones de diferentes materias concernientes al tema, con la aplicación posterior de los indicadores financieros para el mejoramiento de la situación económica y financiera de la institución.</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0066"/>
          <w:sz w:val="24"/>
          <w:szCs w:val="24"/>
          <w:lang w:val="es-ES"/>
        </w:rPr>
        <w:t>Significación Práctica</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la investigación realizada se determina el inadecuado manejo en la aplicación de los indicadores financieros de la Cooperativa “Rápido Nacional”  mediante el sistema  de seguimiento y monitoreo le permitirá a la empresa mejorar las operaciones tanto financieras como económicas.</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Novedad Científica</w:t>
      </w:r>
    </w:p>
    <w:p w:rsidR="008D6639" w:rsidRPr="001D0364" w:rsidRDefault="008D6639" w:rsidP="008D6639">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lastRenderedPageBreak/>
        <w:t>El sistema de seguimiento y monitoreo es una nueva manera de proceso financiero que se va a diseñar para la empresa y por ende se convierte en novedoso.</w:t>
      </w:r>
    </w:p>
    <w:p w:rsidR="008D6639" w:rsidRDefault="008D6639" w:rsidP="008D6639">
      <w:pPr>
        <w:rPr>
          <w:rFonts w:ascii="Times New Roman" w:eastAsia="Calibri" w:hAnsi="Times New Roman" w:cs="Times New Roman"/>
          <w:sz w:val="24"/>
          <w:szCs w:val="24"/>
        </w:rPr>
      </w:pPr>
      <w:sdt>
        <w:sdtPr>
          <w:rPr>
            <w:rFonts w:ascii="Times New Roman" w:eastAsia="Calibri" w:hAnsi="Times New Roman" w:cs="Times New Roman"/>
            <w:sz w:val="24"/>
            <w:szCs w:val="24"/>
          </w:rPr>
          <w:id w:val="1749771290"/>
          <w:showingPlcHdr/>
          <w:bibliography/>
        </w:sdtPr>
        <w:sdtEndPr>
          <w:rPr>
            <w:rFonts w:eastAsia="WenQuanYi Micro Hei"/>
            <w:b/>
            <w:lang w:val="es-ES"/>
          </w:rPr>
        </w:sdtEndPr>
        <w:sdtContent/>
      </w:sdt>
    </w:p>
    <w:p w:rsidR="00697258" w:rsidRDefault="00697258"/>
    <w:sectPr w:rsidR="00697258" w:rsidSect="0069725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WenQuanYi Micro Hei">
    <w:panose1 w:val="00000000000000000000"/>
    <w:charset w:val="00"/>
    <w:family w:val="roman"/>
    <w:notTrueType/>
    <w:pitch w:val="default"/>
    <w:sig w:usb0="00000000" w:usb1="00000000" w:usb2="00000000" w:usb3="00000000" w:csb0="00000000" w:csb1="00000000"/>
  </w:font>
  <w:font w:name="HGHangle">
    <w:charset w:val="81"/>
    <w:family w:val="swiss"/>
    <w:pitch w:val="variable"/>
    <w:sig w:usb0="800002A7" w:usb1="09D77CF9" w:usb2="00000010"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Droid Sans Fallback">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9.35pt;height:9.35pt" o:bullet="t">
        <v:imagedata r:id="rId1" o:title="BD15173_"/>
      </v:shape>
    </w:pict>
  </w:numPicBullet>
  <w:numPicBullet w:numPicBulletId="1">
    <w:pict>
      <v:shape id="_x0000_i1195" type="#_x0000_t75" style="width:9.35pt;height:9.35pt" o:bullet="t">
        <v:imagedata r:id="rId2" o:title="j0115844"/>
      </v:shape>
    </w:pict>
  </w:numPicBullet>
  <w:numPicBullet w:numPicBulletId="2">
    <w:pict>
      <v:shape id="_x0000_i1196" type="#_x0000_t75" style="width:9.35pt;height:9.35pt" o:bullet="t">
        <v:imagedata r:id="rId3" o:title="BD14982_"/>
      </v:shape>
    </w:pict>
  </w:numPicBullet>
  <w:numPicBullet w:numPicBulletId="3">
    <w:pict>
      <v:shape id="_x0000_i1197" type="#_x0000_t75" style="width:9.35pt;height:9.35pt" o:bullet="t">
        <v:imagedata r:id="rId4" o:title="BD14982_"/>
      </v:shape>
    </w:pict>
  </w:numPicBullet>
  <w:abstractNum w:abstractNumId="0">
    <w:nsid w:val="08AE34DA"/>
    <w:multiLevelType w:val="hybridMultilevel"/>
    <w:tmpl w:val="E18A197A"/>
    <w:lvl w:ilvl="0" w:tplc="473662E2">
      <w:start w:val="1"/>
      <w:numFmt w:val="bullet"/>
      <w:lvlText w:val=""/>
      <w:lvlPicBulletId w:val="0"/>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1">
    <w:nsid w:val="0ED00139"/>
    <w:multiLevelType w:val="hybridMultilevel"/>
    <w:tmpl w:val="FBEC2518"/>
    <w:lvl w:ilvl="0" w:tplc="A5146806">
      <w:start w:val="1"/>
      <w:numFmt w:val="bullet"/>
      <w:lvlText w:val=""/>
      <w:lvlPicBulletId w:val="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2490730B"/>
    <w:multiLevelType w:val="hybridMultilevel"/>
    <w:tmpl w:val="D984555C"/>
    <w:lvl w:ilvl="0" w:tplc="51B01D2A">
      <w:start w:val="1"/>
      <w:numFmt w:val="bullet"/>
      <w:lvlText w:val=""/>
      <w:lvlPicBulletId w:val="1"/>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3">
    <w:nsid w:val="2C3A5642"/>
    <w:multiLevelType w:val="hybridMultilevel"/>
    <w:tmpl w:val="09C2B104"/>
    <w:lvl w:ilvl="0" w:tplc="473662E2">
      <w:start w:val="1"/>
      <w:numFmt w:val="bullet"/>
      <w:lvlText w:val=""/>
      <w:lvlPicBulletId w:val="0"/>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4">
    <w:nsid w:val="318F72F3"/>
    <w:multiLevelType w:val="hybridMultilevel"/>
    <w:tmpl w:val="8F10FF18"/>
    <w:lvl w:ilvl="0" w:tplc="473662E2">
      <w:start w:val="1"/>
      <w:numFmt w:val="bullet"/>
      <w:lvlText w:val=""/>
      <w:lvlPicBulletId w:val="0"/>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5">
    <w:nsid w:val="36326293"/>
    <w:multiLevelType w:val="hybridMultilevel"/>
    <w:tmpl w:val="C86A3150"/>
    <w:lvl w:ilvl="0" w:tplc="473662E2">
      <w:start w:val="1"/>
      <w:numFmt w:val="bullet"/>
      <w:lvlText w:val=""/>
      <w:lvlPicBulletId w:val="0"/>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6">
    <w:nsid w:val="37DA5810"/>
    <w:multiLevelType w:val="hybridMultilevel"/>
    <w:tmpl w:val="9F564EBC"/>
    <w:lvl w:ilvl="0" w:tplc="A5146806">
      <w:start w:val="1"/>
      <w:numFmt w:val="bullet"/>
      <w:lvlText w:val=""/>
      <w:lvlPicBulletId w:val="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50C3209F"/>
    <w:multiLevelType w:val="hybridMultilevel"/>
    <w:tmpl w:val="40461C84"/>
    <w:lvl w:ilvl="0" w:tplc="A5146806">
      <w:start w:val="1"/>
      <w:numFmt w:val="bullet"/>
      <w:lvlText w:val=""/>
      <w:lvlPicBulletId w:val="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682E7B64"/>
    <w:multiLevelType w:val="hybridMultilevel"/>
    <w:tmpl w:val="BA3043FA"/>
    <w:lvl w:ilvl="0" w:tplc="A5146806">
      <w:start w:val="1"/>
      <w:numFmt w:val="bullet"/>
      <w:lvlText w:val=""/>
      <w:lvlPicBulletId w:val="3"/>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7B246404"/>
    <w:multiLevelType w:val="hybridMultilevel"/>
    <w:tmpl w:val="DC066E88"/>
    <w:lvl w:ilvl="0" w:tplc="51B01D2A">
      <w:start w:val="1"/>
      <w:numFmt w:val="bullet"/>
      <w:lvlText w:val=""/>
      <w:lvlPicBulletId w:val="1"/>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10">
    <w:nsid w:val="7F037182"/>
    <w:multiLevelType w:val="hybridMultilevel"/>
    <w:tmpl w:val="ECFAB868"/>
    <w:lvl w:ilvl="0" w:tplc="51B01D2A">
      <w:start w:val="1"/>
      <w:numFmt w:val="bullet"/>
      <w:lvlText w:val=""/>
      <w:lvlPicBulletId w:val="1"/>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num w:numId="1">
    <w:abstractNumId w:val="4"/>
  </w:num>
  <w:num w:numId="2">
    <w:abstractNumId w:val="5"/>
  </w:num>
  <w:num w:numId="3">
    <w:abstractNumId w:val="0"/>
  </w:num>
  <w:num w:numId="4">
    <w:abstractNumId w:val="3"/>
  </w:num>
  <w:num w:numId="5">
    <w:abstractNumId w:val="10"/>
  </w:num>
  <w:num w:numId="6">
    <w:abstractNumId w:val="9"/>
  </w:num>
  <w:num w:numId="7">
    <w:abstractNumId w:val="1"/>
  </w:num>
  <w:num w:numId="8">
    <w:abstractNumId w:val="6"/>
  </w:num>
  <w:num w:numId="9">
    <w:abstractNumId w:val="2"/>
  </w:num>
  <w:num w:numId="10">
    <w:abstractNumId w:val="8"/>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hyphenationZone w:val="425"/>
  <w:characterSpacingControl w:val="doNotCompress"/>
  <w:compat/>
  <w:rsids>
    <w:rsidRoot w:val="008D6639"/>
    <w:rsid w:val="00296646"/>
    <w:rsid w:val="0044613C"/>
    <w:rsid w:val="005F4A19"/>
    <w:rsid w:val="00697258"/>
    <w:rsid w:val="00750CA2"/>
    <w:rsid w:val="008D6639"/>
    <w:rsid w:val="00A429C8"/>
    <w:rsid w:val="00AA47DE"/>
    <w:rsid w:val="00B24737"/>
    <w:rsid w:val="00CB7DCD"/>
    <w:rsid w:val="00D14DC4"/>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639"/>
  </w:style>
  <w:style w:type="paragraph" w:styleId="Ttulo2">
    <w:name w:val="heading 2"/>
    <w:basedOn w:val="Normal"/>
    <w:next w:val="Normal"/>
    <w:link w:val="Ttulo2Car"/>
    <w:uiPriority w:val="9"/>
    <w:unhideWhenUsed/>
    <w:qFormat/>
    <w:rsid w:val="00D14DC4"/>
    <w:pPr>
      <w:keepNext/>
      <w:keepLines/>
      <w:spacing w:before="200" w:after="0"/>
      <w:outlineLvl w:val="1"/>
    </w:pPr>
    <w:rPr>
      <w:rFonts w:asciiTheme="majorHAnsi" w:eastAsiaTheme="majorEastAsia" w:hAnsiTheme="majorHAnsi" w:cstheme="majorBidi"/>
      <w:b/>
      <w:bCs/>
      <w:color w:val="0F6FC6"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D14DC4"/>
    <w:rPr>
      <w:rFonts w:asciiTheme="majorHAnsi" w:eastAsiaTheme="majorEastAsia" w:hAnsiTheme="majorHAnsi" w:cstheme="majorBidi"/>
      <w:b/>
      <w:bCs/>
      <w:color w:val="0F6FC6"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Flujo">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960B6-E8C1-4E6C-B999-8BEF373C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1593</Words>
  <Characters>8765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juan</cp:lastModifiedBy>
  <cp:revision>1</cp:revision>
  <dcterms:created xsi:type="dcterms:W3CDTF">2013-03-18T18:52:00Z</dcterms:created>
  <dcterms:modified xsi:type="dcterms:W3CDTF">2013-03-18T19:18:00Z</dcterms:modified>
</cp:coreProperties>
</file>